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1B486E" w14:textId="77777777" w:rsidR="00B0281C" w:rsidRDefault="00B0281C" w:rsidP="00B0281C">
      <w:pPr>
        <w:spacing w:line="480" w:lineRule="auto"/>
        <w:jc w:val="center"/>
        <w:rPr>
          <w:rFonts w:ascii="Times New Roman" w:hAnsi="Times New Roman" w:cs="Times New Roman"/>
          <w:sz w:val="24"/>
          <w:szCs w:val="24"/>
        </w:rPr>
      </w:pPr>
    </w:p>
    <w:p w14:paraId="5CB66838" w14:textId="77777777" w:rsidR="00B0281C" w:rsidRDefault="00B0281C" w:rsidP="00B0281C">
      <w:pPr>
        <w:spacing w:line="480" w:lineRule="auto"/>
        <w:jc w:val="center"/>
        <w:rPr>
          <w:rFonts w:ascii="Times New Roman" w:hAnsi="Times New Roman" w:cs="Times New Roman"/>
          <w:sz w:val="24"/>
          <w:szCs w:val="24"/>
        </w:rPr>
      </w:pPr>
    </w:p>
    <w:p w14:paraId="5CC91864" w14:textId="77777777" w:rsidR="00B0281C" w:rsidRDefault="00B0281C" w:rsidP="00B0281C">
      <w:pPr>
        <w:spacing w:line="480" w:lineRule="auto"/>
        <w:jc w:val="center"/>
        <w:rPr>
          <w:rFonts w:ascii="Times New Roman" w:hAnsi="Times New Roman" w:cs="Times New Roman"/>
          <w:sz w:val="24"/>
          <w:szCs w:val="24"/>
        </w:rPr>
      </w:pPr>
    </w:p>
    <w:p w14:paraId="29B98B52" w14:textId="77777777" w:rsidR="00B0281C" w:rsidRDefault="00B0281C" w:rsidP="00B0281C">
      <w:pPr>
        <w:spacing w:line="480" w:lineRule="auto"/>
        <w:jc w:val="center"/>
        <w:rPr>
          <w:rFonts w:ascii="Times New Roman" w:hAnsi="Times New Roman" w:cs="Times New Roman"/>
          <w:sz w:val="24"/>
          <w:szCs w:val="24"/>
        </w:rPr>
      </w:pPr>
    </w:p>
    <w:p w14:paraId="4E229E35" w14:textId="77777777" w:rsidR="00B0281C" w:rsidRDefault="00B0281C" w:rsidP="00B0281C">
      <w:pPr>
        <w:spacing w:line="480" w:lineRule="auto"/>
        <w:jc w:val="center"/>
        <w:rPr>
          <w:rFonts w:ascii="Times New Roman" w:hAnsi="Times New Roman" w:cs="Times New Roman"/>
          <w:sz w:val="24"/>
          <w:szCs w:val="24"/>
        </w:rPr>
      </w:pPr>
    </w:p>
    <w:p w14:paraId="211C33CB" w14:textId="77777777" w:rsidR="00B0281C" w:rsidRDefault="00B0281C" w:rsidP="00B0281C">
      <w:pPr>
        <w:spacing w:line="480" w:lineRule="auto"/>
        <w:jc w:val="center"/>
        <w:rPr>
          <w:rFonts w:ascii="Times New Roman" w:hAnsi="Times New Roman" w:cs="Times New Roman"/>
          <w:sz w:val="24"/>
          <w:szCs w:val="24"/>
        </w:rPr>
      </w:pPr>
      <w:r w:rsidRPr="00B0281C">
        <w:rPr>
          <w:rFonts w:ascii="Times New Roman" w:hAnsi="Times New Roman" w:cs="Times New Roman"/>
          <w:sz w:val="24"/>
          <w:szCs w:val="24"/>
        </w:rPr>
        <w:t>Discussion Post on Delta Airlines Assets</w:t>
      </w:r>
    </w:p>
    <w:p w14:paraId="51FBB2BC" w14:textId="77777777" w:rsidR="00B0281C" w:rsidRPr="00B0281C" w:rsidRDefault="00B0281C" w:rsidP="00B0281C">
      <w:pPr>
        <w:spacing w:line="480" w:lineRule="auto"/>
        <w:jc w:val="center"/>
        <w:rPr>
          <w:rFonts w:ascii="Times New Roman" w:hAnsi="Times New Roman" w:cs="Times New Roman"/>
          <w:sz w:val="24"/>
          <w:szCs w:val="24"/>
        </w:rPr>
      </w:pPr>
      <w:r w:rsidRPr="00B0281C">
        <w:rPr>
          <w:rFonts w:ascii="Times New Roman" w:hAnsi="Times New Roman" w:cs="Times New Roman"/>
          <w:sz w:val="24"/>
          <w:szCs w:val="24"/>
        </w:rPr>
        <w:t>Student’s Name</w:t>
      </w:r>
    </w:p>
    <w:p w14:paraId="72A9FDF8" w14:textId="77777777" w:rsidR="00487025" w:rsidRDefault="00B0281C" w:rsidP="00B0281C">
      <w:pPr>
        <w:spacing w:line="480" w:lineRule="auto"/>
        <w:jc w:val="center"/>
        <w:rPr>
          <w:rFonts w:ascii="Times New Roman" w:hAnsi="Times New Roman" w:cs="Times New Roman"/>
          <w:sz w:val="24"/>
          <w:szCs w:val="24"/>
        </w:rPr>
      </w:pPr>
      <w:r w:rsidRPr="00B0281C">
        <w:rPr>
          <w:rFonts w:ascii="Times New Roman" w:hAnsi="Times New Roman" w:cs="Times New Roman"/>
          <w:sz w:val="24"/>
          <w:szCs w:val="24"/>
        </w:rPr>
        <w:t>Institutional Affiliation</w:t>
      </w:r>
    </w:p>
    <w:p w14:paraId="61CA4216" w14:textId="77777777" w:rsidR="00487025" w:rsidRDefault="00487025" w:rsidP="00B028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DB75493" w14:textId="39C5513C" w:rsidR="00E00F36" w:rsidRPr="00B0281C" w:rsidRDefault="00093885" w:rsidP="00B0281C">
      <w:pPr>
        <w:spacing w:line="480" w:lineRule="auto"/>
        <w:jc w:val="center"/>
        <w:rPr>
          <w:rFonts w:ascii="Times New Roman" w:hAnsi="Times New Roman" w:cs="Times New Roman"/>
          <w:sz w:val="24"/>
          <w:szCs w:val="24"/>
        </w:rPr>
      </w:pPr>
      <w:r w:rsidRPr="00B0281C">
        <w:rPr>
          <w:rFonts w:ascii="Times New Roman" w:hAnsi="Times New Roman" w:cs="Times New Roman"/>
          <w:sz w:val="24"/>
          <w:szCs w:val="24"/>
        </w:rPr>
        <w:lastRenderedPageBreak/>
        <w:t>Discussion Post on Delta Airlines Assets</w:t>
      </w:r>
    </w:p>
    <w:p w14:paraId="5D3470DB" w14:textId="77777777" w:rsidR="00093885" w:rsidRPr="005D057E" w:rsidRDefault="00093885" w:rsidP="00B0281C">
      <w:pPr>
        <w:spacing w:line="480" w:lineRule="auto"/>
        <w:jc w:val="center"/>
        <w:rPr>
          <w:rFonts w:ascii="Times New Roman" w:hAnsi="Times New Roman" w:cs="Times New Roman"/>
          <w:b/>
          <w:bCs/>
          <w:sz w:val="24"/>
          <w:szCs w:val="24"/>
        </w:rPr>
      </w:pPr>
      <w:r w:rsidRPr="005D057E">
        <w:rPr>
          <w:rFonts w:ascii="Times New Roman" w:hAnsi="Times New Roman" w:cs="Times New Roman"/>
          <w:b/>
          <w:bCs/>
          <w:sz w:val="24"/>
          <w:szCs w:val="24"/>
        </w:rPr>
        <w:t>Introduction</w:t>
      </w:r>
    </w:p>
    <w:p w14:paraId="3FDA5926" w14:textId="77777777" w:rsidR="00093885" w:rsidRPr="00B0281C" w:rsidRDefault="00BC0809"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Delta Airlines Inc. is among the most renowned airlines in United States. It is operati</w:t>
      </w:r>
      <w:r w:rsidR="00E00F36">
        <w:rPr>
          <w:rFonts w:ascii="Times New Roman" w:hAnsi="Times New Roman" w:cs="Times New Roman"/>
          <w:sz w:val="24"/>
          <w:szCs w:val="24"/>
        </w:rPr>
        <w:t xml:space="preserve">ng </w:t>
      </w:r>
      <w:r w:rsidRPr="00B0281C">
        <w:rPr>
          <w:rFonts w:ascii="Times New Roman" w:hAnsi="Times New Roman" w:cs="Times New Roman"/>
          <w:sz w:val="24"/>
          <w:szCs w:val="24"/>
        </w:rPr>
        <w:t>on grounds of air transportation. In the recent past, United States Securities and Exchange Commission</w:t>
      </w:r>
      <w:r w:rsidR="00A800E4" w:rsidRPr="00B0281C">
        <w:rPr>
          <w:rFonts w:ascii="Times New Roman" w:hAnsi="Times New Roman" w:cs="Times New Roman"/>
          <w:sz w:val="24"/>
          <w:szCs w:val="24"/>
        </w:rPr>
        <w:t>, SEC,</w:t>
      </w:r>
      <w:r w:rsidRPr="00B0281C">
        <w:rPr>
          <w:rFonts w:ascii="Times New Roman" w:hAnsi="Times New Roman" w:cs="Times New Roman"/>
          <w:sz w:val="24"/>
          <w:szCs w:val="24"/>
        </w:rPr>
        <w:t xml:space="preserve"> has been on the forefront i</w:t>
      </w:r>
      <w:r w:rsidR="00B8354A">
        <w:rPr>
          <w:rFonts w:ascii="Times New Roman" w:hAnsi="Times New Roman" w:cs="Times New Roman"/>
          <w:sz w:val="24"/>
          <w:szCs w:val="24"/>
        </w:rPr>
        <w:t>n releasing financial</w:t>
      </w:r>
      <w:r w:rsidRPr="00B0281C">
        <w:rPr>
          <w:rFonts w:ascii="Times New Roman" w:hAnsi="Times New Roman" w:cs="Times New Roman"/>
          <w:sz w:val="24"/>
          <w:szCs w:val="24"/>
        </w:rPr>
        <w:t xml:space="preserve"> and income statements covering all the domains of the company including its assets and liabilities. This paper provides a glimpse of </w:t>
      </w:r>
      <w:r w:rsidR="00A800E4" w:rsidRPr="00B0281C">
        <w:rPr>
          <w:rFonts w:ascii="Times New Roman" w:hAnsi="Times New Roman" w:cs="Times New Roman"/>
          <w:sz w:val="24"/>
          <w:szCs w:val="24"/>
        </w:rPr>
        <w:t>the company’s financial analysis based on the data that was collected and disseminated by the United States Securities and Exchange Commission between the fiscal year-ends of 2018 and 2019. The paper covers aspects such as roles of Federal Aviation Administration, FAA, and that of SEC in effecting investor protection in the airline industry. It also compares the performance of Delta Airlines with the average performance of other airlines in the industry.</w:t>
      </w:r>
    </w:p>
    <w:p w14:paraId="369AED9B" w14:textId="6481325E" w:rsidR="00093885" w:rsidRPr="005D057E" w:rsidRDefault="005D057E" w:rsidP="00B0281C">
      <w:pPr>
        <w:spacing w:line="480" w:lineRule="auto"/>
        <w:jc w:val="center"/>
        <w:rPr>
          <w:rFonts w:ascii="Times New Roman" w:hAnsi="Times New Roman" w:cs="Times New Roman"/>
          <w:b/>
          <w:bCs/>
          <w:sz w:val="24"/>
          <w:szCs w:val="24"/>
        </w:rPr>
      </w:pPr>
      <w:r w:rsidRPr="005D057E">
        <w:rPr>
          <w:rFonts w:ascii="Times New Roman" w:hAnsi="Times New Roman" w:cs="Times New Roman"/>
          <w:b/>
          <w:bCs/>
          <w:sz w:val="24"/>
          <w:szCs w:val="24"/>
        </w:rPr>
        <w:t>T</w:t>
      </w:r>
      <w:r w:rsidR="00093885" w:rsidRPr="005D057E">
        <w:rPr>
          <w:rFonts w:ascii="Times New Roman" w:hAnsi="Times New Roman" w:cs="Times New Roman"/>
          <w:b/>
          <w:bCs/>
          <w:sz w:val="24"/>
          <w:szCs w:val="24"/>
        </w:rPr>
        <w:t>he Outside Auditing Firm for the Company</w:t>
      </w:r>
    </w:p>
    <w:p w14:paraId="709A353D" w14:textId="77777777" w:rsidR="00093885" w:rsidRPr="00B0281C" w:rsidRDefault="00B8354A" w:rsidP="00B028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800E4" w:rsidRPr="00B0281C">
        <w:rPr>
          <w:rFonts w:ascii="Times New Roman" w:hAnsi="Times New Roman" w:cs="Times New Roman"/>
          <w:sz w:val="24"/>
          <w:szCs w:val="24"/>
        </w:rPr>
        <w:t xml:space="preserve">he financial and business </w:t>
      </w:r>
      <w:r w:rsidRPr="00B0281C">
        <w:rPr>
          <w:rFonts w:ascii="Times New Roman" w:hAnsi="Times New Roman" w:cs="Times New Roman"/>
          <w:sz w:val="24"/>
          <w:szCs w:val="24"/>
        </w:rPr>
        <w:t>operations with regards to asset and finance of Delta Airlines have</w:t>
      </w:r>
      <w:r w:rsidR="00A800E4" w:rsidRPr="00B0281C">
        <w:rPr>
          <w:rFonts w:ascii="Times New Roman" w:hAnsi="Times New Roman" w:cs="Times New Roman"/>
          <w:sz w:val="24"/>
          <w:szCs w:val="24"/>
        </w:rPr>
        <w:t xml:space="preserve"> been under the projection of </w:t>
      </w:r>
      <w:r w:rsidR="005311A6" w:rsidRPr="00B0281C">
        <w:rPr>
          <w:rFonts w:ascii="Times New Roman" w:hAnsi="Times New Roman" w:cs="Times New Roman"/>
          <w:sz w:val="24"/>
          <w:szCs w:val="24"/>
        </w:rPr>
        <w:t>United States Securities a</w:t>
      </w:r>
      <w:r w:rsidR="00A800E4" w:rsidRPr="00B0281C">
        <w:rPr>
          <w:rFonts w:ascii="Times New Roman" w:hAnsi="Times New Roman" w:cs="Times New Roman"/>
          <w:sz w:val="24"/>
          <w:szCs w:val="24"/>
        </w:rPr>
        <w:t xml:space="preserve">nd Exchange Commission, SEC. </w:t>
      </w:r>
      <w:r>
        <w:rPr>
          <w:rFonts w:ascii="Times New Roman" w:hAnsi="Times New Roman" w:cs="Times New Roman"/>
          <w:sz w:val="24"/>
          <w:szCs w:val="24"/>
        </w:rPr>
        <w:t>This has been the body</w:t>
      </w:r>
      <w:r w:rsidR="005311A6" w:rsidRPr="00B0281C">
        <w:rPr>
          <w:rFonts w:ascii="Times New Roman" w:hAnsi="Times New Roman" w:cs="Times New Roman"/>
          <w:sz w:val="24"/>
          <w:szCs w:val="24"/>
        </w:rPr>
        <w:t xml:space="preserve"> auditing for the company in</w:t>
      </w:r>
      <w:r>
        <w:rPr>
          <w:rFonts w:ascii="Times New Roman" w:hAnsi="Times New Roman" w:cs="Times New Roman"/>
          <w:sz w:val="24"/>
          <w:szCs w:val="24"/>
        </w:rPr>
        <w:t xml:space="preserve"> annual reports of 2018 and 2019</w:t>
      </w:r>
      <w:r w:rsidR="005311A6" w:rsidRPr="00B0281C">
        <w:rPr>
          <w:rFonts w:ascii="Times New Roman" w:hAnsi="Times New Roman" w:cs="Times New Roman"/>
          <w:sz w:val="24"/>
          <w:szCs w:val="24"/>
        </w:rPr>
        <w:t xml:space="preserve">. </w:t>
      </w:r>
      <w:r w:rsidR="00A800E4" w:rsidRPr="00B0281C">
        <w:rPr>
          <w:rFonts w:ascii="Times New Roman" w:hAnsi="Times New Roman" w:cs="Times New Roman"/>
          <w:sz w:val="24"/>
          <w:szCs w:val="24"/>
        </w:rPr>
        <w:t>Research findings</w:t>
      </w:r>
      <w:r>
        <w:rPr>
          <w:rFonts w:ascii="Times New Roman" w:hAnsi="Times New Roman" w:cs="Times New Roman"/>
          <w:sz w:val="24"/>
          <w:szCs w:val="24"/>
        </w:rPr>
        <w:t xml:space="preserve"> by</w:t>
      </w:r>
      <w:r w:rsidRPr="00B8354A">
        <w:t xml:space="preserve"> </w:t>
      </w:r>
      <w:r>
        <w:rPr>
          <w:rFonts w:ascii="Times New Roman" w:hAnsi="Times New Roman" w:cs="Times New Roman"/>
          <w:sz w:val="24"/>
          <w:szCs w:val="24"/>
        </w:rPr>
        <w:t>Ready Ratios (</w:t>
      </w:r>
      <w:r w:rsidRPr="00B8354A">
        <w:rPr>
          <w:rFonts w:ascii="Times New Roman" w:hAnsi="Times New Roman" w:cs="Times New Roman"/>
          <w:sz w:val="24"/>
          <w:szCs w:val="24"/>
        </w:rPr>
        <w:t>2020</w:t>
      </w:r>
      <w:r>
        <w:rPr>
          <w:rFonts w:ascii="Times New Roman" w:hAnsi="Times New Roman" w:cs="Times New Roman"/>
          <w:sz w:val="24"/>
          <w:szCs w:val="24"/>
        </w:rPr>
        <w:t>) have pointed out that</w:t>
      </w:r>
      <w:r w:rsidR="00A800E4" w:rsidRPr="00B0281C">
        <w:rPr>
          <w:rFonts w:ascii="Times New Roman" w:hAnsi="Times New Roman" w:cs="Times New Roman"/>
          <w:sz w:val="24"/>
          <w:szCs w:val="24"/>
        </w:rPr>
        <w:t xml:space="preserve"> SEC has been responsible for carrying out of financial explication</w:t>
      </w:r>
      <w:r>
        <w:rPr>
          <w:rFonts w:ascii="Times New Roman" w:hAnsi="Times New Roman" w:cs="Times New Roman"/>
          <w:sz w:val="24"/>
          <w:szCs w:val="24"/>
        </w:rPr>
        <w:t xml:space="preserve"> of major public traded companies in the United States</w:t>
      </w:r>
      <w:r w:rsidR="00A800E4" w:rsidRPr="00B0281C">
        <w:rPr>
          <w:rFonts w:ascii="Times New Roman" w:hAnsi="Times New Roman" w:cs="Times New Roman"/>
          <w:sz w:val="24"/>
          <w:szCs w:val="24"/>
        </w:rPr>
        <w:t>.  In the reports that were issued to security exchan</w:t>
      </w:r>
      <w:r w:rsidR="005311A6" w:rsidRPr="00B0281C">
        <w:rPr>
          <w:rFonts w:ascii="Times New Roman" w:hAnsi="Times New Roman" w:cs="Times New Roman"/>
          <w:sz w:val="24"/>
          <w:szCs w:val="24"/>
        </w:rPr>
        <w:t xml:space="preserve">ge and stocks in the years </w:t>
      </w:r>
      <w:r>
        <w:rPr>
          <w:rFonts w:ascii="Times New Roman" w:hAnsi="Times New Roman" w:cs="Times New Roman"/>
          <w:sz w:val="24"/>
          <w:szCs w:val="24"/>
        </w:rPr>
        <w:t xml:space="preserve">2018 and </w:t>
      </w:r>
      <w:r w:rsidR="005311A6" w:rsidRPr="00B0281C">
        <w:rPr>
          <w:rFonts w:ascii="Times New Roman" w:hAnsi="Times New Roman" w:cs="Times New Roman"/>
          <w:sz w:val="24"/>
          <w:szCs w:val="24"/>
        </w:rPr>
        <w:t xml:space="preserve">2019 </w:t>
      </w:r>
      <w:r w:rsidR="00A800E4" w:rsidRPr="00B0281C">
        <w:rPr>
          <w:rFonts w:ascii="Times New Roman" w:hAnsi="Times New Roman" w:cs="Times New Roman"/>
          <w:sz w:val="24"/>
          <w:szCs w:val="24"/>
        </w:rPr>
        <w:t xml:space="preserve">and </w:t>
      </w:r>
      <w:r w:rsidR="005311A6" w:rsidRPr="00B0281C">
        <w:rPr>
          <w:rFonts w:ascii="Times New Roman" w:hAnsi="Times New Roman" w:cs="Times New Roman"/>
          <w:sz w:val="24"/>
          <w:szCs w:val="24"/>
        </w:rPr>
        <w:t>first quarter of 2020</w:t>
      </w:r>
      <w:r>
        <w:rPr>
          <w:rFonts w:ascii="Times New Roman" w:hAnsi="Times New Roman" w:cs="Times New Roman"/>
          <w:sz w:val="24"/>
          <w:szCs w:val="24"/>
        </w:rPr>
        <w:t>, SEC had provided elaboration of Delta Airlines’</w:t>
      </w:r>
      <w:r w:rsidR="00A800E4" w:rsidRPr="00B0281C">
        <w:rPr>
          <w:rFonts w:ascii="Times New Roman" w:hAnsi="Times New Roman" w:cs="Times New Roman"/>
          <w:sz w:val="24"/>
          <w:szCs w:val="24"/>
        </w:rPr>
        <w:t xml:space="preserve"> financial </w:t>
      </w:r>
      <w:r>
        <w:rPr>
          <w:rFonts w:ascii="Times New Roman" w:hAnsi="Times New Roman" w:cs="Times New Roman"/>
          <w:sz w:val="24"/>
          <w:szCs w:val="24"/>
        </w:rPr>
        <w:t>efforts in the forms published under</w:t>
      </w:r>
      <w:r w:rsidR="00A800E4" w:rsidRPr="00B0281C">
        <w:rPr>
          <w:rFonts w:ascii="Times New Roman" w:hAnsi="Times New Roman" w:cs="Times New Roman"/>
          <w:sz w:val="24"/>
          <w:szCs w:val="24"/>
        </w:rPr>
        <w:t xml:space="preserve"> </w:t>
      </w:r>
      <w:r w:rsidR="005311A6" w:rsidRPr="00B0281C">
        <w:rPr>
          <w:rFonts w:ascii="Times New Roman" w:hAnsi="Times New Roman" w:cs="Times New Roman"/>
          <w:sz w:val="24"/>
          <w:szCs w:val="24"/>
        </w:rPr>
        <w:t xml:space="preserve">United States Securities And Exchange Commission </w:t>
      </w:r>
      <w:r>
        <w:rPr>
          <w:rFonts w:ascii="Times New Roman" w:hAnsi="Times New Roman" w:cs="Times New Roman"/>
          <w:sz w:val="24"/>
          <w:szCs w:val="24"/>
        </w:rPr>
        <w:t xml:space="preserve">as </w:t>
      </w:r>
      <w:r w:rsidR="005311A6" w:rsidRPr="00B0281C">
        <w:rPr>
          <w:rFonts w:ascii="Times New Roman" w:hAnsi="Times New Roman" w:cs="Times New Roman"/>
          <w:sz w:val="24"/>
          <w:szCs w:val="24"/>
        </w:rPr>
        <w:t xml:space="preserve">FORM 10-K and </w:t>
      </w:r>
      <w:r w:rsidR="00DB6FBB" w:rsidRPr="00B0281C">
        <w:rPr>
          <w:rFonts w:ascii="Times New Roman" w:hAnsi="Times New Roman" w:cs="Times New Roman"/>
          <w:sz w:val="24"/>
          <w:szCs w:val="24"/>
        </w:rPr>
        <w:t>FORM 10-Q</w:t>
      </w:r>
      <w:r w:rsidR="005311A6" w:rsidRPr="00B0281C">
        <w:rPr>
          <w:rFonts w:ascii="Times New Roman" w:hAnsi="Times New Roman" w:cs="Times New Roman"/>
          <w:sz w:val="24"/>
          <w:szCs w:val="24"/>
        </w:rPr>
        <w:t xml:space="preserve"> respectively. These reports </w:t>
      </w:r>
      <w:r>
        <w:rPr>
          <w:rFonts w:ascii="Times New Roman" w:hAnsi="Times New Roman" w:cs="Times New Roman"/>
          <w:sz w:val="24"/>
          <w:szCs w:val="24"/>
        </w:rPr>
        <w:t>contain</w:t>
      </w:r>
      <w:r w:rsidR="005311A6" w:rsidRPr="00B0281C">
        <w:rPr>
          <w:rFonts w:ascii="Times New Roman" w:hAnsi="Times New Roman" w:cs="Times New Roman"/>
          <w:sz w:val="24"/>
          <w:szCs w:val="24"/>
        </w:rPr>
        <w:t xml:space="preserve"> illustrations of the company’s major reasons for worse </w:t>
      </w:r>
      <w:r w:rsidR="005311A6" w:rsidRPr="00B0281C">
        <w:rPr>
          <w:rFonts w:ascii="Times New Roman" w:hAnsi="Times New Roman" w:cs="Times New Roman"/>
          <w:sz w:val="24"/>
          <w:szCs w:val="24"/>
        </w:rPr>
        <w:lastRenderedPageBreak/>
        <w:t>performance in the industry and all the assets and liabilities of the company</w:t>
      </w:r>
      <w:r>
        <w:rPr>
          <w:rFonts w:ascii="Times New Roman" w:hAnsi="Times New Roman" w:cs="Times New Roman"/>
          <w:sz w:val="24"/>
          <w:szCs w:val="24"/>
        </w:rPr>
        <w:t xml:space="preserve"> have been discussed in details</w:t>
      </w:r>
      <w:r w:rsidR="005311A6" w:rsidRPr="00B0281C">
        <w:rPr>
          <w:rFonts w:ascii="Times New Roman" w:hAnsi="Times New Roman" w:cs="Times New Roman"/>
          <w:sz w:val="24"/>
          <w:szCs w:val="24"/>
        </w:rPr>
        <w:t xml:space="preserve">. </w:t>
      </w:r>
    </w:p>
    <w:p w14:paraId="66F94E82" w14:textId="77777777" w:rsidR="00093885" w:rsidRPr="005D057E" w:rsidRDefault="00093885" w:rsidP="00B8354A">
      <w:pPr>
        <w:spacing w:line="480" w:lineRule="auto"/>
        <w:jc w:val="center"/>
        <w:rPr>
          <w:rFonts w:ascii="Times New Roman" w:hAnsi="Times New Roman" w:cs="Times New Roman"/>
          <w:b/>
          <w:bCs/>
          <w:sz w:val="24"/>
          <w:szCs w:val="24"/>
        </w:rPr>
      </w:pPr>
      <w:r w:rsidRPr="005D057E">
        <w:rPr>
          <w:rFonts w:ascii="Times New Roman" w:hAnsi="Times New Roman" w:cs="Times New Roman"/>
          <w:b/>
          <w:bCs/>
          <w:sz w:val="24"/>
          <w:szCs w:val="24"/>
        </w:rPr>
        <w:t>Timeframe before the Auditors Issued Their Opinion</w:t>
      </w:r>
    </w:p>
    <w:p w14:paraId="0545BA0E" w14:textId="77777777" w:rsidR="00DB6FBB" w:rsidRPr="00B0281C" w:rsidRDefault="00B8354A" w:rsidP="00B0281C">
      <w:pPr>
        <w:tabs>
          <w:tab w:val="left" w:pos="2004"/>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B8354A">
        <w:rPr>
          <w:rFonts w:ascii="Times New Roman" w:hAnsi="Times New Roman" w:cs="Times New Roman"/>
          <w:sz w:val="24"/>
          <w:szCs w:val="24"/>
        </w:rPr>
        <w:t>The auditors issued their opinions one year after the company’s year-end</w:t>
      </w:r>
      <w:r w:rsidR="00B77006">
        <w:rPr>
          <w:rFonts w:ascii="Times New Roman" w:hAnsi="Times New Roman" w:cs="Times New Roman"/>
          <w:sz w:val="24"/>
          <w:szCs w:val="24"/>
        </w:rPr>
        <w:t xml:space="preserve"> audit reports</w:t>
      </w:r>
      <w:r w:rsidRPr="00B8354A">
        <w:rPr>
          <w:rFonts w:ascii="Times New Roman" w:hAnsi="Times New Roman" w:cs="Times New Roman"/>
          <w:sz w:val="24"/>
          <w:szCs w:val="24"/>
        </w:rPr>
        <w:t>.</w:t>
      </w:r>
      <w:r w:rsidR="00B77006">
        <w:rPr>
          <w:rFonts w:ascii="Times New Roman" w:hAnsi="Times New Roman" w:cs="Times New Roman"/>
          <w:sz w:val="24"/>
          <w:szCs w:val="24"/>
        </w:rPr>
        <w:t xml:space="preserve"> </w:t>
      </w:r>
      <w:r w:rsidR="005311A6" w:rsidRPr="00B0281C">
        <w:rPr>
          <w:rFonts w:ascii="Times New Roman" w:hAnsi="Times New Roman" w:cs="Times New Roman"/>
          <w:sz w:val="24"/>
          <w:szCs w:val="24"/>
        </w:rPr>
        <w:t xml:space="preserve">The reports indicated in the Security and Exchange Commission FORM 10-K and FORM 10-Q </w:t>
      </w:r>
      <w:r w:rsidR="00565ED9" w:rsidRPr="00B0281C">
        <w:rPr>
          <w:rFonts w:ascii="Times New Roman" w:hAnsi="Times New Roman" w:cs="Times New Roman"/>
          <w:sz w:val="24"/>
          <w:szCs w:val="24"/>
        </w:rPr>
        <w:t>has</w:t>
      </w:r>
      <w:r w:rsidR="00B77006">
        <w:rPr>
          <w:rFonts w:ascii="Times New Roman" w:hAnsi="Times New Roman" w:cs="Times New Roman"/>
          <w:sz w:val="24"/>
          <w:szCs w:val="24"/>
        </w:rPr>
        <w:t xml:space="preserve"> twelve months difference between 2018 and 2019</w:t>
      </w:r>
      <w:r w:rsidR="005311A6" w:rsidRPr="00B0281C">
        <w:rPr>
          <w:rFonts w:ascii="Times New Roman" w:hAnsi="Times New Roman" w:cs="Times New Roman"/>
          <w:sz w:val="24"/>
          <w:szCs w:val="24"/>
        </w:rPr>
        <w:t xml:space="preserve">. </w:t>
      </w:r>
      <w:r w:rsidR="00B77006">
        <w:rPr>
          <w:rFonts w:ascii="Times New Roman" w:hAnsi="Times New Roman" w:cs="Times New Roman"/>
          <w:sz w:val="24"/>
          <w:szCs w:val="24"/>
        </w:rPr>
        <w:t>The forms also explain</w:t>
      </w:r>
      <w:r w:rsidR="00DB6FBB" w:rsidRPr="00B0281C">
        <w:rPr>
          <w:rFonts w:ascii="Times New Roman" w:hAnsi="Times New Roman" w:cs="Times New Roman"/>
          <w:sz w:val="24"/>
          <w:szCs w:val="24"/>
        </w:rPr>
        <w:t xml:space="preserve"> quarterly period ended March 31, 2020</w:t>
      </w:r>
      <w:r w:rsidR="00565ED9" w:rsidRPr="00B0281C">
        <w:rPr>
          <w:rFonts w:ascii="Times New Roman" w:hAnsi="Times New Roman" w:cs="Times New Roman"/>
          <w:sz w:val="24"/>
          <w:szCs w:val="24"/>
        </w:rPr>
        <w:t xml:space="preserve"> and the end of financial year December </w:t>
      </w:r>
      <w:r w:rsidR="00DB6FBB" w:rsidRPr="00B0281C">
        <w:rPr>
          <w:rFonts w:ascii="Times New Roman" w:hAnsi="Times New Roman" w:cs="Times New Roman"/>
          <w:sz w:val="24"/>
          <w:szCs w:val="24"/>
        </w:rPr>
        <w:t>31, 2019</w:t>
      </w:r>
      <w:r w:rsidR="00565ED9" w:rsidRPr="00B0281C">
        <w:rPr>
          <w:rFonts w:ascii="Times New Roman" w:hAnsi="Times New Roman" w:cs="Times New Roman"/>
          <w:sz w:val="24"/>
          <w:szCs w:val="24"/>
        </w:rPr>
        <w:t>. In order to provide additional comprehension of the company’s audit reports, this paper makes a comparison on cash ratio and cash balances that existed between the end of fiscal year December 31, 2018 and that of December</w:t>
      </w:r>
      <w:r>
        <w:rPr>
          <w:rFonts w:ascii="Times New Roman" w:hAnsi="Times New Roman" w:cs="Times New Roman"/>
          <w:sz w:val="24"/>
          <w:szCs w:val="24"/>
        </w:rPr>
        <w:t xml:space="preserve"> 31 2019</w:t>
      </w:r>
      <w:r w:rsidR="00B77006">
        <w:rPr>
          <w:rFonts w:ascii="Times New Roman" w:hAnsi="Times New Roman" w:cs="Times New Roman"/>
          <w:sz w:val="24"/>
          <w:szCs w:val="24"/>
        </w:rPr>
        <w:t xml:space="preserve"> making it a total of twelve months</w:t>
      </w:r>
      <w:r>
        <w:rPr>
          <w:rFonts w:ascii="Times New Roman" w:hAnsi="Times New Roman" w:cs="Times New Roman"/>
          <w:sz w:val="24"/>
          <w:szCs w:val="24"/>
        </w:rPr>
        <w:t>.</w:t>
      </w:r>
    </w:p>
    <w:p w14:paraId="5EFF62FB" w14:textId="77777777" w:rsidR="00093885" w:rsidRPr="005D057E" w:rsidRDefault="00093885" w:rsidP="00B0281C">
      <w:pPr>
        <w:spacing w:line="480" w:lineRule="auto"/>
        <w:jc w:val="center"/>
        <w:rPr>
          <w:rFonts w:ascii="Times New Roman" w:hAnsi="Times New Roman" w:cs="Times New Roman"/>
          <w:b/>
          <w:bCs/>
          <w:sz w:val="24"/>
          <w:szCs w:val="24"/>
        </w:rPr>
      </w:pPr>
      <w:r w:rsidRPr="005D057E">
        <w:rPr>
          <w:rFonts w:ascii="Times New Roman" w:hAnsi="Times New Roman" w:cs="Times New Roman"/>
          <w:b/>
          <w:bCs/>
          <w:sz w:val="24"/>
          <w:szCs w:val="24"/>
        </w:rPr>
        <w:t>Bearer of Primary Responsibility for Effective Internal Control on Financial Matters</w:t>
      </w:r>
    </w:p>
    <w:p w14:paraId="0685245C" w14:textId="77777777" w:rsidR="00B0281C" w:rsidRDefault="00565ED9" w:rsidP="00B8354A">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 xml:space="preserve">The </w:t>
      </w:r>
      <w:r w:rsidR="00B77006" w:rsidRPr="00B0281C">
        <w:rPr>
          <w:rFonts w:ascii="Times New Roman" w:hAnsi="Times New Roman" w:cs="Times New Roman"/>
          <w:sz w:val="24"/>
          <w:szCs w:val="24"/>
        </w:rPr>
        <w:t>bearer of primary re</w:t>
      </w:r>
      <w:r w:rsidR="00B77006">
        <w:rPr>
          <w:rFonts w:ascii="Times New Roman" w:hAnsi="Times New Roman" w:cs="Times New Roman"/>
          <w:sz w:val="24"/>
          <w:szCs w:val="24"/>
        </w:rPr>
        <w:t>sponsibility for maintaining</w:t>
      </w:r>
      <w:r w:rsidR="00B77006" w:rsidRPr="00B0281C">
        <w:rPr>
          <w:rFonts w:ascii="Times New Roman" w:hAnsi="Times New Roman" w:cs="Times New Roman"/>
          <w:sz w:val="24"/>
          <w:szCs w:val="24"/>
        </w:rPr>
        <w:t xml:space="preserve"> effective internal control on financial matters of the company is</w:t>
      </w:r>
      <w:r w:rsidRPr="00B0281C">
        <w:rPr>
          <w:rFonts w:ascii="Times New Roman" w:hAnsi="Times New Roman" w:cs="Times New Roman"/>
          <w:sz w:val="24"/>
          <w:szCs w:val="24"/>
        </w:rPr>
        <w:t xml:space="preserve"> the Federal Aviation Administration, FAA. </w:t>
      </w:r>
      <w:r w:rsidR="00ED0929" w:rsidRPr="00B0281C">
        <w:rPr>
          <w:rFonts w:ascii="Times New Roman" w:hAnsi="Times New Roman" w:cs="Times New Roman"/>
          <w:sz w:val="24"/>
          <w:szCs w:val="24"/>
        </w:rPr>
        <w:t xml:space="preserve">Federal Aviation Administration is a designated body of United States Department of Transportation. </w:t>
      </w:r>
      <w:r w:rsidR="00B77006">
        <w:rPr>
          <w:rFonts w:ascii="Times New Roman" w:hAnsi="Times New Roman" w:cs="Times New Roman"/>
          <w:sz w:val="24"/>
          <w:szCs w:val="24"/>
        </w:rPr>
        <w:t xml:space="preserve"> Its primary mandate is</w:t>
      </w:r>
      <w:r w:rsidR="00ED0929" w:rsidRPr="00B0281C">
        <w:rPr>
          <w:rFonts w:ascii="Times New Roman" w:hAnsi="Times New Roman" w:cs="Times New Roman"/>
          <w:sz w:val="24"/>
          <w:szCs w:val="24"/>
        </w:rPr>
        <w:t xml:space="preserve"> dealing with internal control over aviation funding and finances </w:t>
      </w:r>
      <w:r w:rsidR="00B77006">
        <w:rPr>
          <w:rFonts w:ascii="Times New Roman" w:hAnsi="Times New Roman" w:cs="Times New Roman"/>
          <w:sz w:val="24"/>
          <w:szCs w:val="24"/>
        </w:rPr>
        <w:t xml:space="preserve">as </w:t>
      </w:r>
      <w:r w:rsidR="00ED0929" w:rsidRPr="00B0281C">
        <w:rPr>
          <w:rFonts w:ascii="Times New Roman" w:hAnsi="Times New Roman" w:cs="Times New Roman"/>
          <w:sz w:val="24"/>
          <w:szCs w:val="24"/>
        </w:rPr>
        <w:t>it strengthens</w:t>
      </w:r>
      <w:r w:rsidR="001C48BB" w:rsidRPr="00B0281C">
        <w:rPr>
          <w:rFonts w:ascii="Times New Roman" w:hAnsi="Times New Roman" w:cs="Times New Roman"/>
          <w:sz w:val="24"/>
          <w:szCs w:val="24"/>
        </w:rPr>
        <w:t xml:space="preserve"> </w:t>
      </w:r>
      <w:r w:rsidR="00ED0929" w:rsidRPr="00B0281C">
        <w:rPr>
          <w:rFonts w:ascii="Times New Roman" w:hAnsi="Times New Roman" w:cs="Times New Roman"/>
          <w:sz w:val="24"/>
          <w:szCs w:val="24"/>
        </w:rPr>
        <w:t xml:space="preserve">aviation’s </w:t>
      </w:r>
      <w:r w:rsidR="001C48BB" w:rsidRPr="00B0281C">
        <w:rPr>
          <w:rFonts w:ascii="Times New Roman" w:hAnsi="Times New Roman" w:cs="Times New Roman"/>
          <w:sz w:val="24"/>
          <w:szCs w:val="24"/>
        </w:rPr>
        <w:t xml:space="preserve">management oversight of </w:t>
      </w:r>
      <w:r w:rsidR="00ED0929" w:rsidRPr="00B0281C">
        <w:rPr>
          <w:rFonts w:ascii="Times New Roman" w:hAnsi="Times New Roman" w:cs="Times New Roman"/>
          <w:sz w:val="24"/>
          <w:szCs w:val="24"/>
        </w:rPr>
        <w:t>developmental</w:t>
      </w:r>
      <w:r w:rsidR="001C48BB" w:rsidRPr="00B0281C">
        <w:rPr>
          <w:rFonts w:ascii="Times New Roman" w:hAnsi="Times New Roman" w:cs="Times New Roman"/>
          <w:sz w:val="24"/>
          <w:szCs w:val="24"/>
        </w:rPr>
        <w:t xml:space="preserve"> funding for</w:t>
      </w:r>
      <w:r w:rsidR="00ED0929" w:rsidRPr="00B0281C">
        <w:rPr>
          <w:rFonts w:ascii="Times New Roman" w:hAnsi="Times New Roman" w:cs="Times New Roman"/>
          <w:sz w:val="24"/>
          <w:szCs w:val="24"/>
        </w:rPr>
        <w:t xml:space="preserve"> recognizing and alleviating major operational and maintenance concerns of the aviation transport department as illustrated by List (2016). Equally, the body is charged with i</w:t>
      </w:r>
      <w:r w:rsidR="001C48BB" w:rsidRPr="00B0281C">
        <w:rPr>
          <w:rFonts w:ascii="Times New Roman" w:hAnsi="Times New Roman" w:cs="Times New Roman"/>
          <w:sz w:val="24"/>
          <w:szCs w:val="24"/>
        </w:rPr>
        <w:t xml:space="preserve">mplementing </w:t>
      </w:r>
      <w:r w:rsidR="00ED0929" w:rsidRPr="00B0281C">
        <w:rPr>
          <w:rFonts w:ascii="Times New Roman" w:hAnsi="Times New Roman" w:cs="Times New Roman"/>
          <w:sz w:val="24"/>
          <w:szCs w:val="24"/>
        </w:rPr>
        <w:t>effective fiscal statements and reporting division by reviewing</w:t>
      </w:r>
      <w:r w:rsidR="001C48BB" w:rsidRPr="00B0281C">
        <w:rPr>
          <w:rFonts w:ascii="Times New Roman" w:hAnsi="Times New Roman" w:cs="Times New Roman"/>
          <w:sz w:val="24"/>
          <w:szCs w:val="24"/>
        </w:rPr>
        <w:t xml:space="preserve"> </w:t>
      </w:r>
      <w:r w:rsidR="00ED0929" w:rsidRPr="00B0281C">
        <w:rPr>
          <w:rFonts w:ascii="Times New Roman" w:hAnsi="Times New Roman" w:cs="Times New Roman"/>
          <w:sz w:val="24"/>
          <w:szCs w:val="24"/>
        </w:rPr>
        <w:t>overall</w:t>
      </w:r>
      <w:r w:rsidR="001C48BB" w:rsidRPr="00B0281C">
        <w:rPr>
          <w:rFonts w:ascii="Times New Roman" w:hAnsi="Times New Roman" w:cs="Times New Roman"/>
          <w:sz w:val="24"/>
          <w:szCs w:val="24"/>
        </w:rPr>
        <w:t xml:space="preserve"> ledger data for </w:t>
      </w:r>
      <w:r w:rsidR="00A20698" w:rsidRPr="00B0281C">
        <w:rPr>
          <w:rFonts w:ascii="Times New Roman" w:hAnsi="Times New Roman" w:cs="Times New Roman"/>
          <w:sz w:val="24"/>
          <w:szCs w:val="24"/>
        </w:rPr>
        <w:t>excellence</w:t>
      </w:r>
      <w:r w:rsidR="001C48BB" w:rsidRPr="00B0281C">
        <w:rPr>
          <w:rFonts w:ascii="Times New Roman" w:hAnsi="Times New Roman" w:cs="Times New Roman"/>
          <w:sz w:val="24"/>
          <w:szCs w:val="24"/>
        </w:rPr>
        <w:t xml:space="preserve"> </w:t>
      </w:r>
      <w:r w:rsidR="00A20698" w:rsidRPr="00B0281C">
        <w:rPr>
          <w:rFonts w:ascii="Times New Roman" w:hAnsi="Times New Roman" w:cs="Times New Roman"/>
          <w:sz w:val="24"/>
          <w:szCs w:val="24"/>
        </w:rPr>
        <w:t>for all its airlines as elaborated by List (2016).</w:t>
      </w:r>
    </w:p>
    <w:p w14:paraId="3CD0837C" w14:textId="4FB155CE" w:rsidR="00A20698" w:rsidRPr="00B0281C" w:rsidRDefault="00A20698"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 xml:space="preserve">Judging by the reports brought in by Securities and Exchange Commission </w:t>
      </w:r>
      <w:r w:rsidR="00B77006">
        <w:rPr>
          <w:rFonts w:ascii="Times New Roman" w:hAnsi="Times New Roman" w:cs="Times New Roman"/>
          <w:sz w:val="24"/>
          <w:szCs w:val="24"/>
        </w:rPr>
        <w:t xml:space="preserve">in </w:t>
      </w:r>
      <w:r w:rsidRPr="00B0281C">
        <w:rPr>
          <w:rFonts w:ascii="Times New Roman" w:hAnsi="Times New Roman" w:cs="Times New Roman"/>
          <w:sz w:val="24"/>
          <w:szCs w:val="24"/>
        </w:rPr>
        <w:t xml:space="preserve">FORM 10-K and FORM 10-Q, the company does not have adequate internal control procedures. Risk </w:t>
      </w:r>
      <w:r w:rsidRPr="00B0281C">
        <w:rPr>
          <w:rFonts w:ascii="Times New Roman" w:hAnsi="Times New Roman" w:cs="Times New Roman"/>
          <w:sz w:val="24"/>
          <w:szCs w:val="24"/>
        </w:rPr>
        <w:lastRenderedPageBreak/>
        <w:t xml:space="preserve">factors in </w:t>
      </w:r>
      <w:r w:rsidR="00A31C5A" w:rsidRPr="00B0281C">
        <w:rPr>
          <w:rFonts w:ascii="Times New Roman" w:hAnsi="Times New Roman" w:cs="Times New Roman"/>
          <w:sz w:val="24"/>
          <w:szCs w:val="24"/>
        </w:rPr>
        <w:t>FORM 10-K in Item 1A is indicative of extreme liability exposures that greatly impacts on the company’s finances</w:t>
      </w:r>
      <w:r w:rsidR="003D3A05" w:rsidRPr="00B0281C">
        <w:rPr>
          <w:rFonts w:ascii="Times New Roman" w:hAnsi="Times New Roman" w:cs="Times New Roman"/>
          <w:sz w:val="24"/>
          <w:szCs w:val="24"/>
        </w:rPr>
        <w:t xml:space="preserve"> (Ready Ratio</w:t>
      </w:r>
      <w:r w:rsidR="00B0281C">
        <w:rPr>
          <w:rFonts w:ascii="Times New Roman" w:hAnsi="Times New Roman" w:cs="Times New Roman"/>
          <w:sz w:val="24"/>
          <w:szCs w:val="24"/>
        </w:rPr>
        <w:t xml:space="preserve">s, </w:t>
      </w:r>
      <w:r w:rsidR="003D3A05" w:rsidRPr="00B0281C">
        <w:rPr>
          <w:rFonts w:ascii="Times New Roman" w:hAnsi="Times New Roman" w:cs="Times New Roman"/>
          <w:sz w:val="24"/>
          <w:szCs w:val="24"/>
        </w:rPr>
        <w:t>2020)</w:t>
      </w:r>
      <w:r w:rsidR="00A31C5A" w:rsidRPr="00B0281C">
        <w:rPr>
          <w:rFonts w:ascii="Times New Roman" w:hAnsi="Times New Roman" w:cs="Times New Roman"/>
          <w:sz w:val="24"/>
          <w:szCs w:val="24"/>
        </w:rPr>
        <w:t xml:space="preserve">. With bases from risk of losses and adverse public relations stemming from grave accidents in the company’s aircrafts, </w:t>
      </w:r>
      <w:r w:rsidR="00B77006" w:rsidRPr="00B0281C">
        <w:rPr>
          <w:rFonts w:ascii="Times New Roman" w:hAnsi="Times New Roman" w:cs="Times New Roman"/>
          <w:sz w:val="24"/>
          <w:szCs w:val="24"/>
        </w:rPr>
        <w:t>obstacles</w:t>
      </w:r>
      <w:r w:rsidR="00A31C5A" w:rsidRPr="00B0281C">
        <w:rPr>
          <w:rFonts w:ascii="Times New Roman" w:hAnsi="Times New Roman" w:cs="Times New Roman"/>
          <w:sz w:val="24"/>
          <w:szCs w:val="24"/>
        </w:rPr>
        <w:t xml:space="preserve"> or </w:t>
      </w:r>
      <w:r w:rsidR="00B77006" w:rsidRPr="00B0281C">
        <w:rPr>
          <w:rFonts w:ascii="Times New Roman" w:hAnsi="Times New Roman" w:cs="Times New Roman"/>
          <w:sz w:val="24"/>
          <w:szCs w:val="24"/>
        </w:rPr>
        <w:t>gaps</w:t>
      </w:r>
      <w:r w:rsidR="00A31C5A" w:rsidRPr="00B0281C">
        <w:rPr>
          <w:rFonts w:ascii="Times New Roman" w:hAnsi="Times New Roman" w:cs="Times New Roman"/>
          <w:sz w:val="24"/>
          <w:szCs w:val="24"/>
        </w:rPr>
        <w:t xml:space="preserve"> in the security of the company’s technology systems and its data, interruptions of the company’s information technology infrastructures and failure of the company’s investments in airlines across the world are among the many reasons why achieving significant internal control syst</w:t>
      </w:r>
      <w:r w:rsidR="00B77006">
        <w:rPr>
          <w:rFonts w:ascii="Times New Roman" w:hAnsi="Times New Roman" w:cs="Times New Roman"/>
          <w:sz w:val="24"/>
          <w:szCs w:val="24"/>
        </w:rPr>
        <w:t>ems have proven</w:t>
      </w:r>
      <w:r w:rsidR="00A31C5A" w:rsidRPr="00B0281C">
        <w:rPr>
          <w:rFonts w:ascii="Times New Roman" w:hAnsi="Times New Roman" w:cs="Times New Roman"/>
          <w:sz w:val="24"/>
          <w:szCs w:val="24"/>
        </w:rPr>
        <w:t xml:space="preserve"> a challenge for the company. In a </w:t>
      </w:r>
      <w:r w:rsidR="005D057E" w:rsidRPr="00B0281C">
        <w:rPr>
          <w:rFonts w:ascii="Times New Roman" w:hAnsi="Times New Roman" w:cs="Times New Roman"/>
          <w:sz w:val="24"/>
          <w:szCs w:val="24"/>
        </w:rPr>
        <w:t xml:space="preserve">nutshell, </w:t>
      </w:r>
      <w:r w:rsidR="005D057E">
        <w:rPr>
          <w:rFonts w:ascii="Times New Roman" w:hAnsi="Times New Roman" w:cs="Times New Roman"/>
          <w:sz w:val="24"/>
          <w:szCs w:val="24"/>
        </w:rPr>
        <w:t>Monteiro</w:t>
      </w:r>
      <w:r w:rsidR="007979D0" w:rsidRPr="00B0281C">
        <w:rPr>
          <w:rFonts w:ascii="Times New Roman" w:hAnsi="Times New Roman" w:cs="Times New Roman"/>
          <w:sz w:val="24"/>
          <w:szCs w:val="24"/>
        </w:rPr>
        <w:t xml:space="preserve"> (2019) concludes that </w:t>
      </w:r>
      <w:r w:rsidR="00A31C5A" w:rsidRPr="00B0281C">
        <w:rPr>
          <w:rFonts w:ascii="Times New Roman" w:hAnsi="Times New Roman" w:cs="Times New Roman"/>
          <w:sz w:val="24"/>
          <w:szCs w:val="24"/>
        </w:rPr>
        <w:t>the company does not have adequate internal control system.</w:t>
      </w:r>
    </w:p>
    <w:p w14:paraId="26511061" w14:textId="77777777" w:rsidR="00093885" w:rsidRPr="005D057E" w:rsidRDefault="00093885" w:rsidP="00B0281C">
      <w:pPr>
        <w:spacing w:line="480" w:lineRule="auto"/>
        <w:jc w:val="center"/>
        <w:rPr>
          <w:rFonts w:ascii="Times New Roman" w:hAnsi="Times New Roman" w:cs="Times New Roman"/>
          <w:b/>
          <w:bCs/>
          <w:sz w:val="24"/>
          <w:szCs w:val="24"/>
        </w:rPr>
      </w:pPr>
      <w:r w:rsidRPr="005D057E">
        <w:rPr>
          <w:rFonts w:ascii="Times New Roman" w:hAnsi="Times New Roman" w:cs="Times New Roman"/>
          <w:b/>
          <w:bCs/>
          <w:sz w:val="24"/>
          <w:szCs w:val="24"/>
        </w:rPr>
        <w:t>Difference Between Company’s Cash Balance at the Beginning and at the End of the Year</w:t>
      </w:r>
    </w:p>
    <w:p w14:paraId="0EEE1509" w14:textId="77777777" w:rsidR="00623C1F" w:rsidRPr="00B0281C" w:rsidRDefault="003D3A05"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 xml:space="preserve">The company’s cash balance changed by zero dollars. </w:t>
      </w:r>
      <w:r w:rsidR="00A20698" w:rsidRPr="00B0281C">
        <w:rPr>
          <w:rFonts w:ascii="Times New Roman" w:hAnsi="Times New Roman" w:cs="Times New Roman"/>
          <w:sz w:val="24"/>
          <w:szCs w:val="24"/>
        </w:rPr>
        <w:t xml:space="preserve">The difference between the company’s cash balance at the beginning </w:t>
      </w:r>
      <w:r w:rsidR="007979D0" w:rsidRPr="00B0281C">
        <w:rPr>
          <w:rFonts w:ascii="Times New Roman" w:hAnsi="Times New Roman" w:cs="Times New Roman"/>
          <w:sz w:val="24"/>
          <w:szCs w:val="24"/>
        </w:rPr>
        <w:t xml:space="preserve">of the year 2019 </w:t>
      </w:r>
      <w:r w:rsidR="00A20698" w:rsidRPr="00B0281C">
        <w:rPr>
          <w:rFonts w:ascii="Times New Roman" w:hAnsi="Times New Roman" w:cs="Times New Roman"/>
          <w:sz w:val="24"/>
          <w:szCs w:val="24"/>
        </w:rPr>
        <w:t xml:space="preserve">and at the end of the </w:t>
      </w:r>
      <w:r w:rsidR="00623C1F" w:rsidRPr="00B0281C">
        <w:rPr>
          <w:rFonts w:ascii="Times New Roman" w:hAnsi="Times New Roman" w:cs="Times New Roman"/>
          <w:sz w:val="24"/>
          <w:szCs w:val="24"/>
        </w:rPr>
        <w:t>same year can be derived by using the annual finan</w:t>
      </w:r>
      <w:r w:rsidR="00B77006">
        <w:rPr>
          <w:rFonts w:ascii="Times New Roman" w:hAnsi="Times New Roman" w:cs="Times New Roman"/>
          <w:sz w:val="24"/>
          <w:szCs w:val="24"/>
        </w:rPr>
        <w:t>cial statement of the company at the</w:t>
      </w:r>
      <w:r w:rsidR="00623C1F" w:rsidRPr="00B0281C">
        <w:rPr>
          <w:rFonts w:ascii="Times New Roman" w:hAnsi="Times New Roman" w:cs="Times New Roman"/>
          <w:sz w:val="24"/>
          <w:szCs w:val="24"/>
        </w:rPr>
        <w:t xml:space="preserve"> end </w:t>
      </w:r>
      <w:r w:rsidR="00B77006">
        <w:rPr>
          <w:rFonts w:ascii="Times New Roman" w:hAnsi="Times New Roman" w:cs="Times New Roman"/>
          <w:sz w:val="24"/>
          <w:szCs w:val="24"/>
        </w:rPr>
        <w:t xml:space="preserve">of </w:t>
      </w:r>
      <w:r w:rsidR="00623C1F" w:rsidRPr="00B0281C">
        <w:rPr>
          <w:rFonts w:ascii="Times New Roman" w:hAnsi="Times New Roman" w:cs="Times New Roman"/>
          <w:sz w:val="24"/>
          <w:szCs w:val="24"/>
        </w:rPr>
        <w:t>2018. The calcula</w:t>
      </w:r>
      <w:r w:rsidR="00070DE1" w:rsidRPr="00B0281C">
        <w:rPr>
          <w:rFonts w:ascii="Times New Roman" w:hAnsi="Times New Roman" w:cs="Times New Roman"/>
          <w:sz w:val="24"/>
          <w:szCs w:val="24"/>
        </w:rPr>
        <w:t>tions below entail using data from total assets, total</w:t>
      </w:r>
      <w:r w:rsidR="00623C1F" w:rsidRPr="00B0281C">
        <w:rPr>
          <w:rFonts w:ascii="Times New Roman" w:hAnsi="Times New Roman" w:cs="Times New Roman"/>
          <w:sz w:val="24"/>
          <w:szCs w:val="24"/>
        </w:rPr>
        <w:t xml:space="preserve"> liabilities and stockholder equities at the end of financial year 2019 and </w:t>
      </w:r>
      <w:r w:rsidR="00B77006">
        <w:rPr>
          <w:rFonts w:ascii="Times New Roman" w:hAnsi="Times New Roman" w:cs="Times New Roman"/>
          <w:sz w:val="24"/>
          <w:szCs w:val="24"/>
        </w:rPr>
        <w:t xml:space="preserve">at </w:t>
      </w:r>
      <w:r w:rsidR="00623C1F" w:rsidRPr="00B0281C">
        <w:rPr>
          <w:rFonts w:ascii="Times New Roman" w:hAnsi="Times New Roman" w:cs="Times New Roman"/>
          <w:sz w:val="24"/>
          <w:szCs w:val="24"/>
        </w:rPr>
        <w:t>the end of year 2018</w:t>
      </w:r>
      <w:r w:rsidRPr="00B0281C">
        <w:rPr>
          <w:rFonts w:ascii="Times New Roman" w:hAnsi="Times New Roman" w:cs="Times New Roman"/>
          <w:sz w:val="24"/>
          <w:szCs w:val="24"/>
        </w:rPr>
        <w:t xml:space="preserve"> (Ready Ratios, 2020)</w:t>
      </w:r>
      <w:r w:rsidR="00623C1F" w:rsidRPr="00B0281C">
        <w:rPr>
          <w:rFonts w:ascii="Times New Roman" w:hAnsi="Times New Roman" w:cs="Times New Roman"/>
          <w:sz w:val="24"/>
          <w:szCs w:val="24"/>
        </w:rPr>
        <w:t>.</w:t>
      </w:r>
      <w:r w:rsidRPr="00B0281C">
        <w:rPr>
          <w:rFonts w:ascii="Times New Roman" w:hAnsi="Times New Roman" w:cs="Times New Roman"/>
          <w:sz w:val="24"/>
          <w:szCs w:val="24"/>
        </w:rPr>
        <w:t xml:space="preserve"> </w:t>
      </w:r>
      <w:r w:rsidR="00623C1F" w:rsidRPr="00B0281C">
        <w:rPr>
          <w:rFonts w:ascii="Times New Roman" w:hAnsi="Times New Roman" w:cs="Times New Roman"/>
          <w:sz w:val="24"/>
          <w:szCs w:val="24"/>
        </w:rPr>
        <w:t>The end year financial report of December 31, 2018 serves as the cash balance for the beginning of financial year 2019.</w:t>
      </w:r>
    </w:p>
    <w:p w14:paraId="5EA9ABCC" w14:textId="77777777" w:rsidR="00093885" w:rsidRPr="00B0281C" w:rsidRDefault="00623C1F"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Cash</w:t>
      </w:r>
      <w:r w:rsidR="00B77006">
        <w:rPr>
          <w:rFonts w:ascii="Times New Roman" w:hAnsi="Times New Roman" w:cs="Times New Roman"/>
          <w:sz w:val="24"/>
          <w:szCs w:val="24"/>
        </w:rPr>
        <w:t xml:space="preserve"> balance</w:t>
      </w:r>
      <w:r w:rsidRPr="00B0281C">
        <w:rPr>
          <w:rFonts w:ascii="Times New Roman" w:hAnsi="Times New Roman" w:cs="Times New Roman"/>
          <w:sz w:val="24"/>
          <w:szCs w:val="24"/>
        </w:rPr>
        <w:t xml:space="preserve"> at the beginning and end of year 2019 is derived by </w:t>
      </w:r>
      <w:r w:rsidR="00070DE1" w:rsidRPr="00B0281C">
        <w:rPr>
          <w:rFonts w:ascii="Times New Roman" w:hAnsi="Times New Roman" w:cs="Times New Roman"/>
          <w:sz w:val="24"/>
          <w:szCs w:val="24"/>
        </w:rPr>
        <w:t>total</w:t>
      </w:r>
      <w:r w:rsidRPr="00B0281C">
        <w:rPr>
          <w:rFonts w:ascii="Times New Roman" w:hAnsi="Times New Roman" w:cs="Times New Roman"/>
          <w:sz w:val="24"/>
          <w:szCs w:val="24"/>
        </w:rPr>
        <w:t xml:space="preserve"> assets minus </w:t>
      </w:r>
      <w:r w:rsidR="00070DE1" w:rsidRPr="00B0281C">
        <w:rPr>
          <w:rFonts w:ascii="Times New Roman" w:hAnsi="Times New Roman" w:cs="Times New Roman"/>
          <w:sz w:val="24"/>
          <w:szCs w:val="24"/>
        </w:rPr>
        <w:t>total</w:t>
      </w:r>
      <w:r w:rsidRPr="00B0281C">
        <w:rPr>
          <w:rFonts w:ascii="Times New Roman" w:hAnsi="Times New Roman" w:cs="Times New Roman"/>
          <w:sz w:val="24"/>
          <w:szCs w:val="24"/>
        </w:rPr>
        <w:t xml:space="preserve"> liabilities minus stockholder’s equity in 2019 from which </w:t>
      </w:r>
      <w:r w:rsidR="00070DE1" w:rsidRPr="00B0281C">
        <w:rPr>
          <w:rFonts w:ascii="Times New Roman" w:hAnsi="Times New Roman" w:cs="Times New Roman"/>
          <w:sz w:val="24"/>
          <w:szCs w:val="24"/>
        </w:rPr>
        <w:t>total</w:t>
      </w:r>
      <w:r w:rsidRPr="00B0281C">
        <w:rPr>
          <w:rFonts w:ascii="Times New Roman" w:hAnsi="Times New Roman" w:cs="Times New Roman"/>
          <w:sz w:val="24"/>
          <w:szCs w:val="24"/>
        </w:rPr>
        <w:t xml:space="preserve"> assets minus </w:t>
      </w:r>
      <w:r w:rsidR="00070DE1" w:rsidRPr="00B0281C">
        <w:rPr>
          <w:rFonts w:ascii="Times New Roman" w:hAnsi="Times New Roman" w:cs="Times New Roman"/>
          <w:sz w:val="24"/>
          <w:szCs w:val="24"/>
        </w:rPr>
        <w:t>total</w:t>
      </w:r>
      <w:r w:rsidRPr="00B0281C">
        <w:rPr>
          <w:rFonts w:ascii="Times New Roman" w:hAnsi="Times New Roman" w:cs="Times New Roman"/>
          <w:sz w:val="24"/>
          <w:szCs w:val="24"/>
        </w:rPr>
        <w:t xml:space="preserve"> liabilities minus stockholder’</w:t>
      </w:r>
      <w:r w:rsidR="00D55F38" w:rsidRPr="00B0281C">
        <w:rPr>
          <w:rFonts w:ascii="Times New Roman" w:hAnsi="Times New Roman" w:cs="Times New Roman"/>
          <w:sz w:val="24"/>
          <w:szCs w:val="24"/>
        </w:rPr>
        <w:t>s equity</w:t>
      </w:r>
      <w:r w:rsidR="00B77006">
        <w:rPr>
          <w:rFonts w:ascii="Times New Roman" w:hAnsi="Times New Roman" w:cs="Times New Roman"/>
          <w:sz w:val="24"/>
          <w:szCs w:val="24"/>
        </w:rPr>
        <w:t xml:space="preserve"> of 2018</w:t>
      </w:r>
      <w:r w:rsidR="00D55F38" w:rsidRPr="00B0281C">
        <w:rPr>
          <w:rFonts w:ascii="Times New Roman" w:hAnsi="Times New Roman" w:cs="Times New Roman"/>
          <w:sz w:val="24"/>
          <w:szCs w:val="24"/>
        </w:rPr>
        <w:t xml:space="preserve"> are</w:t>
      </w:r>
      <w:r w:rsidRPr="00B0281C">
        <w:rPr>
          <w:rFonts w:ascii="Times New Roman" w:hAnsi="Times New Roman" w:cs="Times New Roman"/>
          <w:sz w:val="24"/>
          <w:szCs w:val="24"/>
        </w:rPr>
        <w:t xml:space="preserve"> subtracted. The summations are in million dollar variation</w:t>
      </w:r>
      <w:r w:rsidR="00B77006">
        <w:rPr>
          <w:rFonts w:ascii="Times New Roman" w:hAnsi="Times New Roman" w:cs="Times New Roman"/>
          <w:sz w:val="24"/>
          <w:szCs w:val="24"/>
        </w:rPr>
        <w:t>s</w:t>
      </w:r>
      <w:r w:rsidRPr="00B0281C">
        <w:rPr>
          <w:rFonts w:ascii="Times New Roman" w:hAnsi="Times New Roman" w:cs="Times New Roman"/>
          <w:sz w:val="24"/>
          <w:szCs w:val="24"/>
        </w:rPr>
        <w:t>.</w:t>
      </w:r>
    </w:p>
    <w:p w14:paraId="2E308D6C" w14:textId="77777777" w:rsidR="00623C1F" w:rsidRPr="00B0281C" w:rsidRDefault="00623C1F"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2019 current assets = $ 8,249</w:t>
      </w:r>
      <w:r w:rsidR="00070DE1" w:rsidRPr="00B0281C">
        <w:rPr>
          <w:rFonts w:ascii="Times New Roman" w:hAnsi="Times New Roman" w:cs="Times New Roman"/>
          <w:sz w:val="24"/>
          <w:szCs w:val="24"/>
        </w:rPr>
        <w:t>, current liabilities = $ 20,204 and stockholders equity = $ 15,358</w:t>
      </w:r>
    </w:p>
    <w:p w14:paraId="17AE39AF" w14:textId="77777777" w:rsidR="00070DE1" w:rsidRPr="00B0281C" w:rsidRDefault="00070DE1"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 xml:space="preserve">2019 non-current assets = $ 56,283, non-current liabilities </w:t>
      </w:r>
      <w:r w:rsidR="00D55F38" w:rsidRPr="00B0281C">
        <w:rPr>
          <w:rFonts w:ascii="Times New Roman" w:hAnsi="Times New Roman" w:cs="Times New Roman"/>
          <w:sz w:val="24"/>
          <w:szCs w:val="24"/>
        </w:rPr>
        <w:t>= $ 28,970</w:t>
      </w:r>
    </w:p>
    <w:p w14:paraId="11E7B310" w14:textId="77777777" w:rsidR="00070DE1" w:rsidRPr="00B0281C" w:rsidRDefault="00070DE1"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lastRenderedPageBreak/>
        <w:t>2018 current assets = $ 6,340, current liabilities = $ 18,578 and stockholders equity = $ 13,687</w:t>
      </w:r>
      <w:r w:rsidRPr="00B0281C">
        <w:rPr>
          <w:rFonts w:ascii="Times New Roman" w:hAnsi="Times New Roman" w:cs="Times New Roman"/>
          <w:sz w:val="24"/>
          <w:szCs w:val="24"/>
        </w:rPr>
        <w:tab/>
      </w:r>
    </w:p>
    <w:p w14:paraId="00CD210B" w14:textId="77777777" w:rsidR="00D55F38" w:rsidRPr="00B0281C" w:rsidRDefault="00D55F38"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2018 non-current assets = $ 53,926, non-current liabilities = $ 28,001</w:t>
      </w:r>
    </w:p>
    <w:p w14:paraId="58794743" w14:textId="77777777" w:rsidR="00F026D7" w:rsidRPr="00B0281C" w:rsidRDefault="00D55F38"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 xml:space="preserve">Difference in </w:t>
      </w:r>
      <w:r w:rsidR="00070DE1" w:rsidRPr="00B0281C">
        <w:rPr>
          <w:rFonts w:ascii="Times New Roman" w:hAnsi="Times New Roman" w:cs="Times New Roman"/>
          <w:sz w:val="24"/>
          <w:szCs w:val="24"/>
        </w:rPr>
        <w:t xml:space="preserve">cash balance = </w:t>
      </w:r>
      <w:r w:rsidRPr="00B0281C">
        <w:rPr>
          <w:rFonts w:ascii="Times New Roman" w:hAnsi="Times New Roman" w:cs="Times New Roman"/>
          <w:sz w:val="24"/>
          <w:szCs w:val="24"/>
        </w:rPr>
        <w:t>cash balance at the end of 2019 – cash balance at the end of 2018</w:t>
      </w:r>
      <w:r w:rsidR="00B77006">
        <w:rPr>
          <w:rFonts w:ascii="Times New Roman" w:hAnsi="Times New Roman" w:cs="Times New Roman"/>
          <w:sz w:val="24"/>
          <w:szCs w:val="24"/>
        </w:rPr>
        <w:t xml:space="preserve">. </w:t>
      </w:r>
      <w:r w:rsidR="00F026D7" w:rsidRPr="00B0281C">
        <w:rPr>
          <w:rFonts w:ascii="Times New Roman" w:hAnsi="Times New Roman" w:cs="Times New Roman"/>
          <w:sz w:val="24"/>
          <w:szCs w:val="24"/>
        </w:rPr>
        <w:t>Cash balance in 2019 when Delta Airlines pays off all current and non-current liabilities and also</w:t>
      </w:r>
      <w:r w:rsidR="004710AA">
        <w:rPr>
          <w:rFonts w:ascii="Times New Roman" w:hAnsi="Times New Roman" w:cs="Times New Roman"/>
          <w:sz w:val="24"/>
          <w:szCs w:val="24"/>
        </w:rPr>
        <w:t xml:space="preserve"> stockholder’s equity results to</w:t>
      </w:r>
      <w:r w:rsidR="00F026D7" w:rsidRPr="00B0281C">
        <w:rPr>
          <w:rFonts w:ascii="Times New Roman" w:hAnsi="Times New Roman" w:cs="Times New Roman"/>
          <w:sz w:val="24"/>
          <w:szCs w:val="24"/>
        </w:rPr>
        <w:t xml:space="preserve"> zero dollars in balance. It means subtracting all liabilities combined with stockholders’ equities from the company’s all current and non-current assets. From the summations above, you get a zero balance. Equally, getting the cash balance for the financial year end 2018 results into a zero dollar cash balance. It also entails subtracting all current and non-current liabilities combined with the year’s stockholder equity from all the current and non-current assets. When that is computed</w:t>
      </w:r>
      <w:r w:rsidR="004710AA">
        <w:rPr>
          <w:rFonts w:ascii="Times New Roman" w:hAnsi="Times New Roman" w:cs="Times New Roman"/>
          <w:sz w:val="24"/>
          <w:szCs w:val="24"/>
        </w:rPr>
        <w:t>,</w:t>
      </w:r>
      <w:r w:rsidR="00F026D7" w:rsidRPr="00B0281C">
        <w:rPr>
          <w:rFonts w:ascii="Times New Roman" w:hAnsi="Times New Roman" w:cs="Times New Roman"/>
          <w:sz w:val="24"/>
          <w:szCs w:val="24"/>
        </w:rPr>
        <w:t xml:space="preserve"> you get a zero balance between the beginning and the end of financial year 2019.  </w:t>
      </w:r>
      <w:r w:rsidR="004710AA">
        <w:rPr>
          <w:rFonts w:ascii="Times New Roman" w:hAnsi="Times New Roman" w:cs="Times New Roman"/>
          <w:sz w:val="24"/>
          <w:szCs w:val="24"/>
        </w:rPr>
        <w:t xml:space="preserve">Representing </w:t>
      </w:r>
      <w:r w:rsidR="004710AA" w:rsidRPr="00B0281C">
        <w:rPr>
          <w:rFonts w:ascii="Times New Roman" w:hAnsi="Times New Roman" w:cs="Times New Roman"/>
          <w:sz w:val="24"/>
          <w:szCs w:val="24"/>
        </w:rPr>
        <w:t>similar</w:t>
      </w:r>
      <w:r w:rsidR="00F026D7" w:rsidRPr="00B0281C">
        <w:rPr>
          <w:rFonts w:ascii="Times New Roman" w:hAnsi="Times New Roman" w:cs="Times New Roman"/>
          <w:sz w:val="24"/>
          <w:szCs w:val="24"/>
        </w:rPr>
        <w:t xml:space="preserve"> findings on a graphical scale will demonstrate a similar average pattern for the years 2018 and 2019. In overall conclusions, this means that the financial position of Delta Airlines is at its worst market scenario. It is stagnated</w:t>
      </w:r>
      <w:r w:rsidR="003D3A05" w:rsidRPr="00B0281C">
        <w:rPr>
          <w:rFonts w:ascii="Times New Roman" w:hAnsi="Times New Roman" w:cs="Times New Roman"/>
          <w:sz w:val="24"/>
          <w:szCs w:val="24"/>
        </w:rPr>
        <w:t xml:space="preserve"> at average levels with no profit and looming likelihood of debts and more liabilities</w:t>
      </w:r>
      <w:r w:rsidR="00B0281C" w:rsidRPr="00B0281C">
        <w:rPr>
          <w:rFonts w:ascii="Times New Roman" w:hAnsi="Times New Roman" w:cs="Times New Roman"/>
          <w:sz w:val="24"/>
          <w:szCs w:val="24"/>
        </w:rPr>
        <w:t xml:space="preserve"> (Hanlon, Maydew &amp; Saavedra, 2017)</w:t>
      </w:r>
      <w:r w:rsidR="00F026D7" w:rsidRPr="00B0281C">
        <w:rPr>
          <w:rFonts w:ascii="Times New Roman" w:hAnsi="Times New Roman" w:cs="Times New Roman"/>
          <w:sz w:val="24"/>
          <w:szCs w:val="24"/>
        </w:rPr>
        <w:t>.</w:t>
      </w:r>
      <w:r w:rsidR="00B0281C" w:rsidRPr="00B0281C">
        <w:rPr>
          <w:rFonts w:ascii="Times New Roman" w:hAnsi="Times New Roman" w:cs="Times New Roman"/>
          <w:sz w:val="24"/>
          <w:szCs w:val="24"/>
        </w:rPr>
        <w:t xml:space="preserve"> </w:t>
      </w:r>
      <w:r w:rsidR="00F54599" w:rsidRPr="00B0281C">
        <w:rPr>
          <w:rFonts w:ascii="Times New Roman" w:hAnsi="Times New Roman" w:cs="Times New Roman"/>
          <w:sz w:val="24"/>
          <w:szCs w:val="24"/>
        </w:rPr>
        <w:t>The findings for this zero cash balance in this case is as a result of using computation that Ready Ratios analyzed from reports detailed by United States’ Securities and Exchanges commission.</w:t>
      </w:r>
    </w:p>
    <w:p w14:paraId="3FAFABE2" w14:textId="77777777" w:rsidR="00093885" w:rsidRPr="005D057E" w:rsidRDefault="00093885" w:rsidP="00B0281C">
      <w:pPr>
        <w:spacing w:line="480" w:lineRule="auto"/>
        <w:rPr>
          <w:rFonts w:ascii="Times New Roman" w:hAnsi="Times New Roman" w:cs="Times New Roman"/>
          <w:b/>
          <w:bCs/>
          <w:sz w:val="24"/>
          <w:szCs w:val="24"/>
        </w:rPr>
      </w:pPr>
      <w:r w:rsidRPr="005D057E">
        <w:rPr>
          <w:rFonts w:ascii="Times New Roman" w:hAnsi="Times New Roman" w:cs="Times New Roman"/>
          <w:b/>
          <w:bCs/>
          <w:sz w:val="24"/>
          <w:szCs w:val="24"/>
        </w:rPr>
        <w:t>Type of Instrument the Company Considers Being Cash Equivalent and Calculation of Cash Ratio</w:t>
      </w:r>
    </w:p>
    <w:p w14:paraId="5161DA89" w14:textId="77777777" w:rsidR="00E86EE8" w:rsidRPr="00B0281C" w:rsidRDefault="00E86EE8"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 xml:space="preserve">The instruments that Delta Airlines consider as its cash equivalents are its money market holdings in terms of stocks, short-term government bonds or Treasury bills, marketable securities and the company’s commercial paper (Affandi, Sunarko &amp; Yunanto, 2019). These are the assets </w:t>
      </w:r>
      <w:r w:rsidRPr="00B0281C">
        <w:rPr>
          <w:rFonts w:ascii="Times New Roman" w:hAnsi="Times New Roman" w:cs="Times New Roman"/>
          <w:sz w:val="24"/>
          <w:szCs w:val="24"/>
        </w:rPr>
        <w:lastRenderedPageBreak/>
        <w:t>that the company</w:t>
      </w:r>
      <w:r w:rsidR="004710AA">
        <w:rPr>
          <w:rFonts w:ascii="Times New Roman" w:hAnsi="Times New Roman" w:cs="Times New Roman"/>
          <w:sz w:val="24"/>
          <w:szCs w:val="24"/>
        </w:rPr>
        <w:t xml:space="preserve"> can readily convert</w:t>
      </w:r>
      <w:r w:rsidRPr="00B0281C">
        <w:rPr>
          <w:rFonts w:ascii="Times New Roman" w:hAnsi="Times New Roman" w:cs="Times New Roman"/>
          <w:sz w:val="24"/>
          <w:szCs w:val="24"/>
        </w:rPr>
        <w:t xml:space="preserve"> to </w:t>
      </w:r>
      <w:r w:rsidR="00F54599" w:rsidRPr="00B0281C">
        <w:rPr>
          <w:rFonts w:ascii="Times New Roman" w:hAnsi="Times New Roman" w:cs="Times New Roman"/>
          <w:sz w:val="24"/>
          <w:szCs w:val="24"/>
        </w:rPr>
        <w:t>cash to save itself from either short term or long term financial adversaries.</w:t>
      </w:r>
    </w:p>
    <w:p w14:paraId="3209A704" w14:textId="77777777" w:rsidR="00EA0333" w:rsidRPr="00B0281C" w:rsidRDefault="00EA0333"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 xml:space="preserve">In calculating the company’s cash ratio, the data that will be used will be the total assets as brought out in the report by Ready Ratios (2020) against the total liabilities for the financial year 2019.  Determining cash ratio often scales from using the company’s total financial reserves like the net worth in cash equivalents combined with feasible assets divided against the total liabilities as described by </w:t>
      </w:r>
      <w:r w:rsidR="00A0091A" w:rsidRPr="00B0281C">
        <w:rPr>
          <w:rFonts w:ascii="Times New Roman" w:hAnsi="Times New Roman" w:cs="Times New Roman"/>
          <w:sz w:val="24"/>
          <w:szCs w:val="24"/>
        </w:rPr>
        <w:t>Affandi, Sunarko &amp; Yunanto</w:t>
      </w:r>
      <w:r w:rsidRPr="00B0281C">
        <w:rPr>
          <w:rFonts w:ascii="Times New Roman" w:hAnsi="Times New Roman" w:cs="Times New Roman"/>
          <w:sz w:val="24"/>
          <w:szCs w:val="24"/>
        </w:rPr>
        <w:t xml:space="preserve"> </w:t>
      </w:r>
      <w:r w:rsidR="00A0091A" w:rsidRPr="00B0281C">
        <w:rPr>
          <w:rFonts w:ascii="Times New Roman" w:hAnsi="Times New Roman" w:cs="Times New Roman"/>
          <w:sz w:val="24"/>
          <w:szCs w:val="24"/>
        </w:rPr>
        <w:t>(</w:t>
      </w:r>
      <w:r w:rsidRPr="00B0281C">
        <w:rPr>
          <w:rFonts w:ascii="Times New Roman" w:hAnsi="Times New Roman" w:cs="Times New Roman"/>
          <w:sz w:val="24"/>
          <w:szCs w:val="24"/>
        </w:rPr>
        <w:t>2019</w:t>
      </w:r>
      <w:r w:rsidR="00A0091A" w:rsidRPr="00B0281C">
        <w:rPr>
          <w:rFonts w:ascii="Times New Roman" w:hAnsi="Times New Roman" w:cs="Times New Roman"/>
          <w:sz w:val="24"/>
          <w:szCs w:val="24"/>
        </w:rPr>
        <w:t>)</w:t>
      </w:r>
      <w:r w:rsidRPr="00B0281C">
        <w:rPr>
          <w:rFonts w:ascii="Times New Roman" w:hAnsi="Times New Roman" w:cs="Times New Roman"/>
          <w:sz w:val="24"/>
          <w:szCs w:val="24"/>
        </w:rPr>
        <w:t>. In this case however</w:t>
      </w:r>
      <w:r w:rsidR="004710AA">
        <w:rPr>
          <w:rFonts w:ascii="Times New Roman" w:hAnsi="Times New Roman" w:cs="Times New Roman"/>
          <w:sz w:val="24"/>
          <w:szCs w:val="24"/>
        </w:rPr>
        <w:t>,</w:t>
      </w:r>
      <w:r w:rsidRPr="00B0281C">
        <w:rPr>
          <w:rFonts w:ascii="Times New Roman" w:hAnsi="Times New Roman" w:cs="Times New Roman"/>
          <w:sz w:val="24"/>
          <w:szCs w:val="24"/>
        </w:rPr>
        <w:t xml:space="preserve"> the calculations entail using total assets against total liabilities. The dollars denominations are in millions.</w:t>
      </w:r>
    </w:p>
    <w:p w14:paraId="375917D9" w14:textId="77777777" w:rsidR="00D86879" w:rsidRPr="00B0281C" w:rsidRDefault="00EA0333"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 xml:space="preserve">Cash ratio </w:t>
      </w:r>
      <w:r w:rsidR="00D86879" w:rsidRPr="00B0281C">
        <w:rPr>
          <w:rFonts w:ascii="Times New Roman" w:hAnsi="Times New Roman" w:cs="Times New Roman"/>
          <w:sz w:val="24"/>
          <w:szCs w:val="24"/>
        </w:rPr>
        <w:t>= 64,532</w:t>
      </w:r>
      <w:r w:rsidRPr="00B0281C">
        <w:rPr>
          <w:rFonts w:ascii="Times New Roman" w:hAnsi="Times New Roman" w:cs="Times New Roman"/>
          <w:sz w:val="24"/>
          <w:szCs w:val="24"/>
        </w:rPr>
        <w:t>÷ 49,174</w:t>
      </w:r>
      <w:r w:rsidR="0073072A" w:rsidRPr="00B0281C">
        <w:rPr>
          <w:rFonts w:ascii="Times New Roman" w:hAnsi="Times New Roman" w:cs="Times New Roman"/>
          <w:sz w:val="24"/>
          <w:szCs w:val="24"/>
        </w:rPr>
        <w:t xml:space="preserve"> = 1.3123</w:t>
      </w:r>
      <w:r w:rsidR="00D86879" w:rsidRPr="00B0281C">
        <w:rPr>
          <w:rFonts w:ascii="Times New Roman" w:hAnsi="Times New Roman" w:cs="Times New Roman"/>
          <w:sz w:val="24"/>
          <w:szCs w:val="24"/>
        </w:rPr>
        <w:t>.</w:t>
      </w:r>
      <w:r w:rsidR="0073072A" w:rsidRPr="00B0281C">
        <w:rPr>
          <w:rFonts w:ascii="Times New Roman" w:hAnsi="Times New Roman" w:cs="Times New Roman"/>
          <w:sz w:val="24"/>
          <w:szCs w:val="24"/>
        </w:rPr>
        <w:t xml:space="preserve"> </w:t>
      </w:r>
      <w:r w:rsidR="00A0091A" w:rsidRPr="00B0281C">
        <w:rPr>
          <w:rFonts w:ascii="Times New Roman" w:hAnsi="Times New Roman" w:cs="Times New Roman"/>
          <w:sz w:val="24"/>
          <w:szCs w:val="24"/>
        </w:rPr>
        <w:t>The</w:t>
      </w:r>
      <w:r w:rsidR="0073072A" w:rsidRPr="00B0281C">
        <w:rPr>
          <w:rFonts w:ascii="Times New Roman" w:hAnsi="Times New Roman" w:cs="Times New Roman"/>
          <w:sz w:val="24"/>
          <w:szCs w:val="24"/>
        </w:rPr>
        <w:t xml:space="preserve"> cash ratio over the one year</w:t>
      </w:r>
      <w:r w:rsidR="00625E12" w:rsidRPr="00B0281C">
        <w:rPr>
          <w:rFonts w:ascii="Times New Roman" w:hAnsi="Times New Roman" w:cs="Times New Roman"/>
          <w:sz w:val="24"/>
          <w:szCs w:val="24"/>
        </w:rPr>
        <w:t>-end</w:t>
      </w:r>
      <w:r w:rsidR="0073072A" w:rsidRPr="00B0281C">
        <w:rPr>
          <w:rFonts w:ascii="Times New Roman" w:hAnsi="Times New Roman" w:cs="Times New Roman"/>
          <w:sz w:val="24"/>
          <w:szCs w:val="24"/>
        </w:rPr>
        <w:t xml:space="preserve"> period is 1.3123 times</w:t>
      </w:r>
    </w:p>
    <w:p w14:paraId="6FF4C00A" w14:textId="77777777" w:rsidR="00093885" w:rsidRPr="00B0281C" w:rsidRDefault="00EA0333"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 xml:space="preserve"> </w:t>
      </w:r>
      <w:r w:rsidR="00D86879" w:rsidRPr="00B0281C">
        <w:rPr>
          <w:rFonts w:ascii="Times New Roman" w:hAnsi="Times New Roman" w:cs="Times New Roman"/>
          <w:sz w:val="24"/>
          <w:szCs w:val="24"/>
        </w:rPr>
        <w:t>In comparison to the other airli</w:t>
      </w:r>
      <w:r w:rsidR="005C4E36" w:rsidRPr="00B0281C">
        <w:rPr>
          <w:rFonts w:ascii="Times New Roman" w:hAnsi="Times New Roman" w:cs="Times New Roman"/>
          <w:sz w:val="24"/>
          <w:szCs w:val="24"/>
        </w:rPr>
        <w:t>nes in the industry, the ratio relates well above other airlines in the market</w:t>
      </w:r>
      <w:r w:rsidR="004710AA">
        <w:rPr>
          <w:rFonts w:ascii="Times New Roman" w:hAnsi="Times New Roman" w:cs="Times New Roman"/>
          <w:sz w:val="24"/>
          <w:szCs w:val="24"/>
        </w:rPr>
        <w:t xml:space="preserve"> such as South West Airlines Company</w:t>
      </w:r>
      <w:r w:rsidR="005C4E36" w:rsidRPr="00B0281C">
        <w:rPr>
          <w:rFonts w:ascii="Times New Roman" w:hAnsi="Times New Roman" w:cs="Times New Roman"/>
          <w:sz w:val="24"/>
          <w:szCs w:val="24"/>
        </w:rPr>
        <w:t xml:space="preserve">. Up to February 13, 2020, the company was ranked the second out of seventeen other competitors. </w:t>
      </w:r>
      <w:r w:rsidR="004710AA" w:rsidRPr="00B0281C">
        <w:rPr>
          <w:rFonts w:ascii="Times New Roman" w:hAnsi="Times New Roman" w:cs="Times New Roman"/>
          <w:sz w:val="24"/>
          <w:szCs w:val="24"/>
        </w:rPr>
        <w:t>Nevertheless</w:t>
      </w:r>
      <w:r w:rsidR="005C4E36" w:rsidRPr="00B0281C">
        <w:rPr>
          <w:rFonts w:ascii="Times New Roman" w:hAnsi="Times New Roman" w:cs="Times New Roman"/>
          <w:sz w:val="24"/>
          <w:szCs w:val="24"/>
        </w:rPr>
        <w:t xml:space="preserve">, in analyzing internal financial control of the company, they are doing poor. They are in a fix </w:t>
      </w:r>
      <w:r w:rsidR="004710AA">
        <w:rPr>
          <w:rFonts w:ascii="Times New Roman" w:hAnsi="Times New Roman" w:cs="Times New Roman"/>
          <w:sz w:val="24"/>
          <w:szCs w:val="24"/>
        </w:rPr>
        <w:t xml:space="preserve">that requires strategies </w:t>
      </w:r>
      <w:r w:rsidR="005C4E36" w:rsidRPr="00B0281C">
        <w:rPr>
          <w:rFonts w:ascii="Times New Roman" w:hAnsi="Times New Roman" w:cs="Times New Roman"/>
          <w:sz w:val="24"/>
          <w:szCs w:val="24"/>
        </w:rPr>
        <w:t>to pull from</w:t>
      </w:r>
      <w:r w:rsidR="004710AA">
        <w:rPr>
          <w:rFonts w:ascii="Times New Roman" w:hAnsi="Times New Roman" w:cs="Times New Roman"/>
          <w:sz w:val="24"/>
          <w:szCs w:val="24"/>
        </w:rPr>
        <w:t xml:space="preserve"> such</w:t>
      </w:r>
      <w:r w:rsidR="005C4E36" w:rsidRPr="00B0281C">
        <w:rPr>
          <w:rFonts w:ascii="Times New Roman" w:hAnsi="Times New Roman" w:cs="Times New Roman"/>
          <w:sz w:val="24"/>
          <w:szCs w:val="24"/>
        </w:rPr>
        <w:t xml:space="preserve"> </w:t>
      </w:r>
      <w:r w:rsidR="004710AA" w:rsidRPr="00B0281C">
        <w:rPr>
          <w:rFonts w:ascii="Times New Roman" w:hAnsi="Times New Roman" w:cs="Times New Roman"/>
          <w:sz w:val="24"/>
          <w:szCs w:val="24"/>
        </w:rPr>
        <w:t>relaxed</w:t>
      </w:r>
      <w:r w:rsidR="005C4E36" w:rsidRPr="00B0281C">
        <w:rPr>
          <w:rFonts w:ascii="Times New Roman" w:hAnsi="Times New Roman" w:cs="Times New Roman"/>
          <w:sz w:val="24"/>
          <w:szCs w:val="24"/>
        </w:rPr>
        <w:t xml:space="preserve"> performance. </w:t>
      </w:r>
    </w:p>
    <w:p w14:paraId="1B78222B" w14:textId="77777777" w:rsidR="00093885" w:rsidRPr="005D057E" w:rsidRDefault="005C570C" w:rsidP="00B0281C">
      <w:pPr>
        <w:spacing w:line="480" w:lineRule="auto"/>
        <w:jc w:val="center"/>
        <w:rPr>
          <w:rFonts w:ascii="Times New Roman" w:hAnsi="Times New Roman" w:cs="Times New Roman"/>
          <w:b/>
          <w:bCs/>
          <w:sz w:val="24"/>
          <w:szCs w:val="24"/>
        </w:rPr>
      </w:pPr>
      <w:r w:rsidRPr="005D057E">
        <w:rPr>
          <w:rFonts w:ascii="Times New Roman" w:hAnsi="Times New Roman" w:cs="Times New Roman"/>
          <w:b/>
          <w:bCs/>
          <w:sz w:val="24"/>
          <w:szCs w:val="24"/>
        </w:rPr>
        <w:t>Balance of Accounts Receivable for the Company</w:t>
      </w:r>
    </w:p>
    <w:p w14:paraId="6AC379B3" w14:textId="77777777" w:rsidR="005C570C" w:rsidRPr="00B0281C" w:rsidRDefault="008E0E1B"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t>Accounts rece</w:t>
      </w:r>
      <w:r w:rsidR="004710AA">
        <w:rPr>
          <w:rFonts w:ascii="Times New Roman" w:hAnsi="Times New Roman" w:cs="Times New Roman"/>
          <w:sz w:val="24"/>
          <w:szCs w:val="24"/>
        </w:rPr>
        <w:t>ivable are asset accounts on</w:t>
      </w:r>
      <w:r w:rsidRPr="00B0281C">
        <w:rPr>
          <w:rFonts w:ascii="Times New Roman" w:hAnsi="Times New Roman" w:cs="Times New Roman"/>
          <w:sz w:val="24"/>
          <w:szCs w:val="24"/>
        </w:rPr>
        <w:t xml:space="preserve"> balance sheet that </w:t>
      </w:r>
      <w:r w:rsidR="004710AA" w:rsidRPr="00B0281C">
        <w:rPr>
          <w:rFonts w:ascii="Times New Roman" w:hAnsi="Times New Roman" w:cs="Times New Roman"/>
          <w:sz w:val="24"/>
          <w:szCs w:val="24"/>
        </w:rPr>
        <w:t>embodies</w:t>
      </w:r>
      <w:r w:rsidRPr="00B0281C">
        <w:rPr>
          <w:rFonts w:ascii="Times New Roman" w:hAnsi="Times New Roman" w:cs="Times New Roman"/>
          <w:sz w:val="24"/>
          <w:szCs w:val="24"/>
        </w:rPr>
        <w:t xml:space="preserve"> money due to a company in the short-term. In this paper and from the financial analysis report by IFRS Financial Reporting and Analysis Software (2020), they are the non-current assets. The balance of accounts receivable by the company is at $ 56,283 million. </w:t>
      </w:r>
    </w:p>
    <w:p w14:paraId="6820BD10" w14:textId="77777777" w:rsidR="0073072A" w:rsidRPr="00B0281C" w:rsidRDefault="00625E12" w:rsidP="00B0281C">
      <w:pPr>
        <w:spacing w:line="480" w:lineRule="auto"/>
        <w:ind w:firstLine="720"/>
        <w:rPr>
          <w:rFonts w:ascii="Times New Roman" w:hAnsi="Times New Roman" w:cs="Times New Roman"/>
          <w:sz w:val="24"/>
          <w:szCs w:val="24"/>
        </w:rPr>
      </w:pPr>
      <w:r w:rsidRPr="00B0281C">
        <w:rPr>
          <w:rFonts w:ascii="Times New Roman" w:hAnsi="Times New Roman" w:cs="Times New Roman"/>
          <w:sz w:val="24"/>
          <w:szCs w:val="24"/>
        </w:rPr>
        <w:lastRenderedPageBreak/>
        <w:t xml:space="preserve">Computing for accounts receivable turnover entails dividing net credit sales by average </w:t>
      </w:r>
      <w:r w:rsidR="0073072A" w:rsidRPr="00B0281C">
        <w:rPr>
          <w:rFonts w:ascii="Times New Roman" w:hAnsi="Times New Roman" w:cs="Times New Roman"/>
          <w:sz w:val="24"/>
          <w:szCs w:val="24"/>
        </w:rPr>
        <w:t xml:space="preserve">accounts receivable. Net credit sales are </w:t>
      </w:r>
      <w:r w:rsidRPr="00B0281C">
        <w:rPr>
          <w:rFonts w:ascii="Times New Roman" w:hAnsi="Times New Roman" w:cs="Times New Roman"/>
          <w:sz w:val="24"/>
          <w:szCs w:val="24"/>
        </w:rPr>
        <w:t>trades</w:t>
      </w:r>
      <w:r w:rsidR="0073072A" w:rsidRPr="00B0281C">
        <w:rPr>
          <w:rFonts w:ascii="Times New Roman" w:hAnsi="Times New Roman" w:cs="Times New Roman"/>
          <w:sz w:val="24"/>
          <w:szCs w:val="24"/>
        </w:rPr>
        <w:t xml:space="preserve"> where the cash is collec</w:t>
      </w:r>
      <w:r w:rsidRPr="00B0281C">
        <w:rPr>
          <w:rFonts w:ascii="Times New Roman" w:hAnsi="Times New Roman" w:cs="Times New Roman"/>
          <w:sz w:val="24"/>
          <w:szCs w:val="24"/>
        </w:rPr>
        <w:t>ted at a later date. The technique</w:t>
      </w:r>
      <w:r w:rsidR="004710AA">
        <w:rPr>
          <w:rFonts w:ascii="Times New Roman" w:hAnsi="Times New Roman" w:cs="Times New Roman"/>
          <w:sz w:val="24"/>
          <w:szCs w:val="24"/>
        </w:rPr>
        <w:t xml:space="preserve"> for net credit sales is gotten by computing</w:t>
      </w:r>
      <w:r w:rsidR="0073072A" w:rsidRPr="00B0281C">
        <w:rPr>
          <w:rFonts w:ascii="Times New Roman" w:hAnsi="Times New Roman" w:cs="Times New Roman"/>
          <w:sz w:val="24"/>
          <w:szCs w:val="24"/>
        </w:rPr>
        <w:t xml:space="preserve"> Sales on credit – Sales returns – Sales allowances. Average accounts receivable </w:t>
      </w:r>
      <w:r w:rsidR="004710AA">
        <w:rPr>
          <w:rFonts w:ascii="Times New Roman" w:hAnsi="Times New Roman" w:cs="Times New Roman"/>
          <w:sz w:val="24"/>
          <w:szCs w:val="24"/>
        </w:rPr>
        <w:t xml:space="preserve">on the other hand </w:t>
      </w:r>
      <w:r w:rsidR="0073072A" w:rsidRPr="00B0281C">
        <w:rPr>
          <w:rFonts w:ascii="Times New Roman" w:hAnsi="Times New Roman" w:cs="Times New Roman"/>
          <w:sz w:val="24"/>
          <w:szCs w:val="24"/>
        </w:rPr>
        <w:t>is the sum of starting and ending accounts receivable over a time period divided by 2</w:t>
      </w:r>
      <w:r w:rsidR="00A0091A" w:rsidRPr="00B0281C">
        <w:rPr>
          <w:rFonts w:ascii="Times New Roman" w:hAnsi="Times New Roman" w:cs="Times New Roman"/>
          <w:sz w:val="24"/>
          <w:szCs w:val="24"/>
        </w:rPr>
        <w:t xml:space="preserve"> (Affandi, Sunarko &amp; Yunanto, 2019)</w:t>
      </w:r>
      <w:r w:rsidR="0073072A" w:rsidRPr="00B0281C">
        <w:rPr>
          <w:rFonts w:ascii="Times New Roman" w:hAnsi="Times New Roman" w:cs="Times New Roman"/>
          <w:sz w:val="24"/>
          <w:szCs w:val="24"/>
        </w:rPr>
        <w:t>.</w:t>
      </w:r>
      <w:r w:rsidR="00A0091A" w:rsidRPr="00B0281C">
        <w:rPr>
          <w:rFonts w:ascii="Times New Roman" w:hAnsi="Times New Roman" w:cs="Times New Roman"/>
          <w:sz w:val="24"/>
          <w:szCs w:val="24"/>
        </w:rPr>
        <w:t xml:space="preserve"> </w:t>
      </w:r>
      <w:r w:rsidRPr="00B0281C">
        <w:rPr>
          <w:rFonts w:ascii="Times New Roman" w:hAnsi="Times New Roman" w:cs="Times New Roman"/>
          <w:sz w:val="24"/>
          <w:szCs w:val="24"/>
        </w:rPr>
        <w:t xml:space="preserve">Using </w:t>
      </w:r>
      <w:r w:rsidR="00A0091A" w:rsidRPr="00B0281C">
        <w:rPr>
          <w:rFonts w:ascii="Times New Roman" w:hAnsi="Times New Roman" w:cs="Times New Roman"/>
          <w:sz w:val="24"/>
          <w:szCs w:val="24"/>
        </w:rPr>
        <w:t>the data for the end of</w:t>
      </w:r>
      <w:r w:rsidRPr="00B0281C">
        <w:rPr>
          <w:rFonts w:ascii="Times New Roman" w:hAnsi="Times New Roman" w:cs="Times New Roman"/>
          <w:sz w:val="24"/>
          <w:szCs w:val="24"/>
        </w:rPr>
        <w:t xml:space="preserve"> financial years </w:t>
      </w:r>
      <w:r w:rsidR="00A0091A" w:rsidRPr="00B0281C">
        <w:rPr>
          <w:rFonts w:ascii="Times New Roman" w:hAnsi="Times New Roman" w:cs="Times New Roman"/>
          <w:sz w:val="24"/>
          <w:szCs w:val="24"/>
        </w:rPr>
        <w:t>2018 and 2019, sales on credit is represented non-current assets and sales returns are demonstrated in current assets. The sums of starting and finishing are represented by total assets in 2018 and 2019 respectively.</w:t>
      </w:r>
      <w:r w:rsidR="00875CA7" w:rsidRPr="00B0281C">
        <w:rPr>
          <w:rFonts w:ascii="Times New Roman" w:hAnsi="Times New Roman" w:cs="Times New Roman"/>
          <w:sz w:val="24"/>
          <w:szCs w:val="24"/>
        </w:rPr>
        <w:t xml:space="preserve"> Again, the figures are in million dollars.</w:t>
      </w:r>
    </w:p>
    <w:p w14:paraId="4B020460" w14:textId="77777777" w:rsidR="00A0091A" w:rsidRPr="00B0281C" w:rsidRDefault="00A0091A"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Receivable turnover =</w:t>
      </w:r>
      <w:r w:rsidR="0009379A" w:rsidRPr="00B0281C">
        <w:rPr>
          <w:rFonts w:ascii="Times New Roman" w:hAnsi="Times New Roman" w:cs="Times New Roman"/>
          <w:sz w:val="24"/>
          <w:szCs w:val="24"/>
        </w:rPr>
        <w:t xml:space="preserve"> 56,283- 8,249= 48,034</w:t>
      </w:r>
    </w:p>
    <w:p w14:paraId="276EB07E" w14:textId="77777777" w:rsidR="0009379A" w:rsidRPr="00B0281C" w:rsidRDefault="0009379A"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Average sum of starting = 2019’s assets 8,249 + 2018’s assets 6,340 = 14589/2 = 7294.5</w:t>
      </w:r>
    </w:p>
    <w:p w14:paraId="5C758E8A" w14:textId="77777777" w:rsidR="0009379A" w:rsidRPr="00B0281C" w:rsidRDefault="0009379A"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Accounts receivable</w:t>
      </w:r>
      <w:r w:rsidR="00875CA7" w:rsidRPr="00B0281C">
        <w:rPr>
          <w:rFonts w:ascii="Times New Roman" w:hAnsi="Times New Roman" w:cs="Times New Roman"/>
          <w:sz w:val="24"/>
          <w:szCs w:val="24"/>
        </w:rPr>
        <w:t xml:space="preserve"> turnover</w:t>
      </w:r>
      <w:r w:rsidRPr="00B0281C">
        <w:rPr>
          <w:rFonts w:ascii="Times New Roman" w:hAnsi="Times New Roman" w:cs="Times New Roman"/>
          <w:sz w:val="24"/>
          <w:szCs w:val="24"/>
        </w:rPr>
        <w:t xml:space="preserve"> = 48,034/7294.5 = 6.6</w:t>
      </w:r>
    </w:p>
    <w:p w14:paraId="24EA29E3" w14:textId="77777777" w:rsidR="0009379A" w:rsidRPr="00B0281C" w:rsidRDefault="0009379A" w:rsidP="00B0281C">
      <w:pPr>
        <w:spacing w:line="480" w:lineRule="auto"/>
        <w:rPr>
          <w:rFonts w:ascii="Times New Roman" w:hAnsi="Times New Roman" w:cs="Times New Roman"/>
          <w:sz w:val="24"/>
          <w:szCs w:val="24"/>
        </w:rPr>
      </w:pPr>
      <w:r w:rsidRPr="00B0281C">
        <w:rPr>
          <w:rFonts w:ascii="Times New Roman" w:hAnsi="Times New Roman" w:cs="Times New Roman"/>
          <w:sz w:val="24"/>
          <w:szCs w:val="24"/>
        </w:rPr>
        <w:t xml:space="preserve">This means that Delta Airlines collects its credit sales at 6.6 times annually.  </w:t>
      </w:r>
    </w:p>
    <w:p w14:paraId="4655B691" w14:textId="77777777" w:rsidR="005C570C" w:rsidRPr="00B0281C" w:rsidRDefault="004710AA" w:rsidP="004710A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calculating</w:t>
      </w:r>
      <w:r w:rsidR="00875CA7" w:rsidRPr="00B0281C">
        <w:rPr>
          <w:rFonts w:ascii="Times New Roman" w:hAnsi="Times New Roman" w:cs="Times New Roman"/>
          <w:sz w:val="24"/>
          <w:szCs w:val="24"/>
        </w:rPr>
        <w:t xml:space="preserve"> days sales in year ends receivables, Affandi, Sunarko &amp; Yunanto (2019) describe that a</w:t>
      </w:r>
      <w:r w:rsidR="00625E12" w:rsidRPr="00B0281C">
        <w:rPr>
          <w:rFonts w:ascii="Times New Roman" w:hAnsi="Times New Roman" w:cs="Times New Roman"/>
          <w:sz w:val="24"/>
          <w:szCs w:val="24"/>
        </w:rPr>
        <w:t xml:space="preserve">ccounts receivables </w:t>
      </w:r>
      <w:r w:rsidR="00875CA7" w:rsidRPr="00B0281C">
        <w:rPr>
          <w:rFonts w:ascii="Times New Roman" w:hAnsi="Times New Roman" w:cs="Times New Roman"/>
          <w:sz w:val="24"/>
          <w:szCs w:val="24"/>
        </w:rPr>
        <w:t>processes</w:t>
      </w:r>
      <w:r w:rsidR="0073072A" w:rsidRPr="00B0281C">
        <w:rPr>
          <w:rFonts w:ascii="Times New Roman" w:hAnsi="Times New Roman" w:cs="Times New Roman"/>
          <w:sz w:val="24"/>
          <w:szCs w:val="24"/>
        </w:rPr>
        <w:t xml:space="preserve"> the number of days it takes a company to collect cash from its credit sales.</w:t>
      </w:r>
      <w:r w:rsidR="00126701" w:rsidRPr="00B0281C">
        <w:rPr>
          <w:rFonts w:ascii="Times New Roman" w:hAnsi="Times New Roman" w:cs="Times New Roman"/>
          <w:sz w:val="24"/>
          <w:szCs w:val="24"/>
        </w:rPr>
        <w:t xml:space="preserve"> Using 2019 current assets as accounts receivable and non-current assets of the same year as net credit sales, the days sales in year-end receivables  = 8,249 ÷ 56,283 ×365 =</w:t>
      </w:r>
      <w:r w:rsidR="00706CB1" w:rsidRPr="00B0281C">
        <w:rPr>
          <w:rFonts w:ascii="Times New Roman" w:hAnsi="Times New Roman" w:cs="Times New Roman"/>
          <w:sz w:val="24"/>
          <w:szCs w:val="24"/>
        </w:rPr>
        <w:t xml:space="preserve"> 53.50</w:t>
      </w:r>
      <w:r>
        <w:rPr>
          <w:rFonts w:ascii="Times New Roman" w:hAnsi="Times New Roman" w:cs="Times New Roman"/>
          <w:sz w:val="24"/>
          <w:szCs w:val="24"/>
        </w:rPr>
        <w:t xml:space="preserve">. </w:t>
      </w:r>
      <w:r w:rsidR="00706CB1" w:rsidRPr="00B0281C">
        <w:rPr>
          <w:rFonts w:ascii="Times New Roman" w:hAnsi="Times New Roman" w:cs="Times New Roman"/>
          <w:sz w:val="24"/>
          <w:szCs w:val="24"/>
        </w:rPr>
        <w:t xml:space="preserve">This answer means that it </w:t>
      </w:r>
      <w:r w:rsidR="005B0385" w:rsidRPr="00B0281C">
        <w:rPr>
          <w:rFonts w:ascii="Times New Roman" w:hAnsi="Times New Roman" w:cs="Times New Roman"/>
          <w:sz w:val="24"/>
          <w:szCs w:val="24"/>
        </w:rPr>
        <w:t>takes Delta</w:t>
      </w:r>
      <w:r w:rsidR="00706CB1" w:rsidRPr="00B0281C">
        <w:rPr>
          <w:rFonts w:ascii="Times New Roman" w:hAnsi="Times New Roman" w:cs="Times New Roman"/>
          <w:sz w:val="24"/>
          <w:szCs w:val="24"/>
        </w:rPr>
        <w:t xml:space="preserve"> Airlines approximately 53 and half days </w:t>
      </w:r>
      <w:r w:rsidR="005B0385" w:rsidRPr="00B0281C">
        <w:rPr>
          <w:rFonts w:ascii="Times New Roman" w:hAnsi="Times New Roman" w:cs="Times New Roman"/>
          <w:sz w:val="24"/>
          <w:szCs w:val="24"/>
        </w:rPr>
        <w:t xml:space="preserve">on average </w:t>
      </w:r>
      <w:r w:rsidR="00706CB1" w:rsidRPr="00B0281C">
        <w:rPr>
          <w:rFonts w:ascii="Times New Roman" w:hAnsi="Times New Roman" w:cs="Times New Roman"/>
          <w:sz w:val="24"/>
          <w:szCs w:val="24"/>
        </w:rPr>
        <w:t xml:space="preserve">to collect sales from their creditors all around the year.  </w:t>
      </w:r>
    </w:p>
    <w:p w14:paraId="6149AEFE" w14:textId="77777777" w:rsidR="00B0281C" w:rsidRDefault="00B0281C" w:rsidP="00B0281C">
      <w:pPr>
        <w:spacing w:line="480" w:lineRule="auto"/>
        <w:jc w:val="center"/>
        <w:rPr>
          <w:rFonts w:ascii="Times New Roman" w:hAnsi="Times New Roman" w:cs="Times New Roman"/>
          <w:sz w:val="24"/>
          <w:szCs w:val="24"/>
        </w:rPr>
      </w:pPr>
    </w:p>
    <w:p w14:paraId="62CB29B4" w14:textId="77777777" w:rsidR="005C570C" w:rsidRPr="00B0281C" w:rsidRDefault="005C570C" w:rsidP="00B0281C">
      <w:pPr>
        <w:spacing w:line="480" w:lineRule="auto"/>
        <w:jc w:val="center"/>
        <w:rPr>
          <w:rFonts w:ascii="Times New Roman" w:hAnsi="Times New Roman" w:cs="Times New Roman"/>
          <w:sz w:val="24"/>
          <w:szCs w:val="24"/>
        </w:rPr>
      </w:pPr>
      <w:r w:rsidRPr="00B0281C">
        <w:rPr>
          <w:rFonts w:ascii="Times New Roman" w:hAnsi="Times New Roman" w:cs="Times New Roman"/>
          <w:sz w:val="24"/>
          <w:szCs w:val="24"/>
        </w:rPr>
        <w:lastRenderedPageBreak/>
        <w:t>Comparison of the Company to the Industry Based On the Acid-Test Ratio, Accounts Receivable Turnover, and Days Sales in Receivables</w:t>
      </w:r>
    </w:p>
    <w:p w14:paraId="270BB9A8" w14:textId="77777777" w:rsidR="005C570C" w:rsidRPr="00B0281C" w:rsidRDefault="00B0281C" w:rsidP="00B0281C">
      <w:pPr>
        <w:tabs>
          <w:tab w:val="left" w:pos="30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5B0385" w:rsidRPr="00B0281C">
        <w:rPr>
          <w:rFonts w:ascii="Times New Roman" w:hAnsi="Times New Roman" w:cs="Times New Roman"/>
          <w:sz w:val="24"/>
          <w:szCs w:val="24"/>
        </w:rPr>
        <w:t>A company that can collect its credit sales or non-current assets almost seven times in a year with average collection of almost 54 days is doing well. When compared to competitors in the same industry such as American Airlines Group Inc., United Continental Holdings and So</w:t>
      </w:r>
      <w:r w:rsidR="00B86232">
        <w:rPr>
          <w:rFonts w:ascii="Times New Roman" w:hAnsi="Times New Roman" w:cs="Times New Roman"/>
          <w:sz w:val="24"/>
          <w:szCs w:val="24"/>
        </w:rPr>
        <w:t>uth W</w:t>
      </w:r>
      <w:r w:rsidR="005B0385" w:rsidRPr="00B0281C">
        <w:rPr>
          <w:rFonts w:ascii="Times New Roman" w:hAnsi="Times New Roman" w:cs="Times New Roman"/>
          <w:sz w:val="24"/>
          <w:szCs w:val="24"/>
        </w:rPr>
        <w:t xml:space="preserve">est Airlines </w:t>
      </w:r>
      <w:r w:rsidR="00D07EA4" w:rsidRPr="00B0281C">
        <w:rPr>
          <w:rFonts w:ascii="Times New Roman" w:hAnsi="Times New Roman" w:cs="Times New Roman"/>
          <w:sz w:val="24"/>
          <w:szCs w:val="24"/>
        </w:rPr>
        <w:t>Company</w:t>
      </w:r>
      <w:r w:rsidR="005B0385" w:rsidRPr="00B0281C">
        <w:rPr>
          <w:rFonts w:ascii="Times New Roman" w:hAnsi="Times New Roman" w:cs="Times New Roman"/>
          <w:sz w:val="24"/>
          <w:szCs w:val="24"/>
        </w:rPr>
        <w:t xml:space="preserve">, the </w:t>
      </w:r>
      <w:r w:rsidR="00D07EA4" w:rsidRPr="00B0281C">
        <w:rPr>
          <w:rFonts w:ascii="Times New Roman" w:hAnsi="Times New Roman" w:cs="Times New Roman"/>
          <w:sz w:val="24"/>
          <w:szCs w:val="24"/>
        </w:rPr>
        <w:t>Delta Airlines Company</w:t>
      </w:r>
      <w:r w:rsidR="005B0385" w:rsidRPr="00B0281C">
        <w:rPr>
          <w:rFonts w:ascii="Times New Roman" w:hAnsi="Times New Roman" w:cs="Times New Roman"/>
          <w:sz w:val="24"/>
          <w:szCs w:val="24"/>
        </w:rPr>
        <w:t xml:space="preserve"> is ahead of the others bearing the </w:t>
      </w:r>
      <w:r w:rsidR="00D07EA4" w:rsidRPr="00B0281C">
        <w:rPr>
          <w:rFonts w:ascii="Times New Roman" w:hAnsi="Times New Roman" w:cs="Times New Roman"/>
          <w:sz w:val="24"/>
          <w:szCs w:val="24"/>
        </w:rPr>
        <w:t>annual financial reports in revenues and asset values as illustrated by Ready Ratios (2020).</w:t>
      </w:r>
      <w:r w:rsidR="005B0385" w:rsidRPr="00B0281C">
        <w:rPr>
          <w:rFonts w:ascii="Times New Roman" w:hAnsi="Times New Roman" w:cs="Times New Roman"/>
          <w:sz w:val="24"/>
          <w:szCs w:val="24"/>
        </w:rPr>
        <w:t xml:space="preserve">  </w:t>
      </w:r>
    </w:p>
    <w:p w14:paraId="07DE1EA7" w14:textId="77777777" w:rsidR="00D07EA4" w:rsidRPr="005D057E" w:rsidRDefault="00D07EA4" w:rsidP="00B0281C">
      <w:pPr>
        <w:tabs>
          <w:tab w:val="left" w:pos="300"/>
        </w:tabs>
        <w:spacing w:line="480" w:lineRule="auto"/>
        <w:jc w:val="center"/>
        <w:rPr>
          <w:rFonts w:ascii="Times New Roman" w:hAnsi="Times New Roman" w:cs="Times New Roman"/>
          <w:b/>
          <w:bCs/>
          <w:sz w:val="24"/>
          <w:szCs w:val="24"/>
        </w:rPr>
      </w:pPr>
      <w:r w:rsidRPr="005D057E">
        <w:rPr>
          <w:rFonts w:ascii="Times New Roman" w:hAnsi="Times New Roman" w:cs="Times New Roman"/>
          <w:b/>
          <w:bCs/>
          <w:sz w:val="24"/>
          <w:szCs w:val="24"/>
        </w:rPr>
        <w:t>Conclusion</w:t>
      </w:r>
    </w:p>
    <w:p w14:paraId="5FB9C16C" w14:textId="3F212464" w:rsidR="005B0385" w:rsidRPr="00B0281C" w:rsidRDefault="00B0281C" w:rsidP="00487025">
      <w:pPr>
        <w:tabs>
          <w:tab w:val="left" w:pos="30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07EA4" w:rsidRPr="00B0281C">
        <w:rPr>
          <w:rFonts w:ascii="Times New Roman" w:hAnsi="Times New Roman" w:cs="Times New Roman"/>
          <w:sz w:val="24"/>
          <w:szCs w:val="24"/>
        </w:rPr>
        <w:t>The financial</w:t>
      </w:r>
      <w:r w:rsidR="00B86232">
        <w:rPr>
          <w:rFonts w:ascii="Times New Roman" w:hAnsi="Times New Roman" w:cs="Times New Roman"/>
          <w:sz w:val="24"/>
          <w:szCs w:val="24"/>
        </w:rPr>
        <w:t xml:space="preserve"> systematic</w:t>
      </w:r>
      <w:r w:rsidR="00D07EA4" w:rsidRPr="00B0281C">
        <w:rPr>
          <w:rFonts w:ascii="Times New Roman" w:hAnsi="Times New Roman" w:cs="Times New Roman"/>
          <w:sz w:val="24"/>
          <w:szCs w:val="24"/>
        </w:rPr>
        <w:t xml:space="preserve"> findings that have been </w:t>
      </w:r>
      <w:r w:rsidR="00B86232" w:rsidRPr="00B0281C">
        <w:rPr>
          <w:rFonts w:ascii="Times New Roman" w:hAnsi="Times New Roman" w:cs="Times New Roman"/>
          <w:sz w:val="24"/>
          <w:szCs w:val="24"/>
        </w:rPr>
        <w:t>delivered</w:t>
      </w:r>
      <w:r w:rsidR="00D07EA4" w:rsidRPr="00B0281C">
        <w:rPr>
          <w:rFonts w:ascii="Times New Roman" w:hAnsi="Times New Roman" w:cs="Times New Roman"/>
          <w:sz w:val="24"/>
          <w:szCs w:val="24"/>
        </w:rPr>
        <w:t xml:space="preserve"> in this paper are subject to official financial statements provided by the United States Securities and Exchange Commission, SEC, through the Electronic Data Gathering, Analysis, and Retrieval system, EDGAR. The analyses and computation processes are generated in accordance with the data provided by the Delta Airlines fiscal reports of 2018 and 2019.</w:t>
      </w:r>
    </w:p>
    <w:p w14:paraId="08B6587D" w14:textId="77777777" w:rsidR="00487025" w:rsidRDefault="00487025" w:rsidP="00B0281C">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3E374E" w14:textId="7BB27819" w:rsidR="005C570C" w:rsidRPr="00B0281C" w:rsidRDefault="005C570C" w:rsidP="00B0281C">
      <w:pPr>
        <w:spacing w:line="480" w:lineRule="auto"/>
        <w:jc w:val="center"/>
        <w:rPr>
          <w:rFonts w:ascii="Times New Roman" w:hAnsi="Times New Roman" w:cs="Times New Roman"/>
          <w:sz w:val="24"/>
          <w:szCs w:val="24"/>
        </w:rPr>
      </w:pPr>
      <w:r w:rsidRPr="00B0281C">
        <w:rPr>
          <w:rFonts w:ascii="Times New Roman" w:hAnsi="Times New Roman" w:cs="Times New Roman"/>
          <w:sz w:val="24"/>
          <w:szCs w:val="24"/>
        </w:rPr>
        <w:lastRenderedPageBreak/>
        <w:t>References</w:t>
      </w:r>
    </w:p>
    <w:p w14:paraId="11DC9AD5" w14:textId="77777777" w:rsidR="00B0281C" w:rsidRPr="00B0281C" w:rsidRDefault="00B0281C" w:rsidP="00487025">
      <w:pPr>
        <w:spacing w:line="480" w:lineRule="auto"/>
        <w:ind w:left="720" w:hanging="720"/>
        <w:rPr>
          <w:rFonts w:ascii="Times New Roman" w:hAnsi="Times New Roman" w:cs="Times New Roman"/>
          <w:sz w:val="24"/>
          <w:szCs w:val="24"/>
        </w:rPr>
      </w:pPr>
      <w:r w:rsidRPr="00B0281C">
        <w:rPr>
          <w:rFonts w:ascii="Times New Roman" w:hAnsi="Times New Roman" w:cs="Times New Roman"/>
          <w:sz w:val="24"/>
          <w:szCs w:val="24"/>
        </w:rPr>
        <w:t>AFFANDI, F., SUNARKO, B., &amp; YUNANTO, A. (2019). The Impact of Cash Ratio, Debt To Equity Ratio, Receivables Turnover, Net Profit Margin, Return On Equity, and Institutional Ownership To Dividend Payout Ratio. Journal of Research in Management, 1(4).</w:t>
      </w:r>
    </w:p>
    <w:p w14:paraId="572C9BA5" w14:textId="77777777" w:rsidR="00B0281C" w:rsidRPr="00B0281C" w:rsidRDefault="00B0281C" w:rsidP="00487025">
      <w:pPr>
        <w:spacing w:line="480" w:lineRule="auto"/>
        <w:ind w:left="720" w:hanging="720"/>
        <w:rPr>
          <w:rFonts w:ascii="Times New Roman" w:hAnsi="Times New Roman" w:cs="Times New Roman"/>
          <w:sz w:val="24"/>
          <w:szCs w:val="24"/>
        </w:rPr>
      </w:pPr>
      <w:r w:rsidRPr="00B0281C">
        <w:rPr>
          <w:rFonts w:ascii="Times New Roman" w:hAnsi="Times New Roman" w:cs="Times New Roman"/>
          <w:sz w:val="24"/>
          <w:szCs w:val="24"/>
        </w:rPr>
        <w:t>Hanlon, M., Maydew, E. L., &amp; Saavedra, D. (2017). The taxman cometh: Does tax uncertainty affect corporate cash holdings?. Review of Accounting Studies, 22(3), 1198-1228.</w:t>
      </w:r>
    </w:p>
    <w:p w14:paraId="655BE09B" w14:textId="77777777" w:rsidR="00B0281C" w:rsidRPr="00B0281C" w:rsidRDefault="00B0281C" w:rsidP="00487025">
      <w:pPr>
        <w:spacing w:line="480" w:lineRule="auto"/>
        <w:ind w:left="720" w:hanging="720"/>
        <w:rPr>
          <w:rFonts w:ascii="Times New Roman" w:hAnsi="Times New Roman" w:cs="Times New Roman"/>
          <w:sz w:val="24"/>
          <w:szCs w:val="24"/>
        </w:rPr>
      </w:pPr>
      <w:r w:rsidRPr="00B0281C">
        <w:rPr>
          <w:rFonts w:ascii="Times New Roman" w:hAnsi="Times New Roman" w:cs="Times New Roman"/>
          <w:sz w:val="24"/>
          <w:szCs w:val="24"/>
        </w:rPr>
        <w:t>IFRS Financial Reporting and Analysis Software. (2020). Delta Air Lines, Inc. (DAL) Financial Statements Retrieved from https://s2.q4cdn.com/181345880/files/doc_financials/2020/q1/04/23/DAL-3.31.2020-10Q-4.22.20-As-Filed.pdf</w:t>
      </w:r>
    </w:p>
    <w:p w14:paraId="10C48815" w14:textId="77777777" w:rsidR="00B0281C" w:rsidRPr="00B0281C" w:rsidRDefault="00B0281C" w:rsidP="00487025">
      <w:pPr>
        <w:spacing w:line="480" w:lineRule="auto"/>
        <w:ind w:left="720" w:hanging="720"/>
        <w:rPr>
          <w:rFonts w:ascii="Times New Roman" w:hAnsi="Times New Roman" w:cs="Times New Roman"/>
          <w:sz w:val="24"/>
          <w:szCs w:val="24"/>
        </w:rPr>
      </w:pPr>
      <w:r w:rsidRPr="00B0281C">
        <w:rPr>
          <w:rFonts w:ascii="Times New Roman" w:hAnsi="Times New Roman" w:cs="Times New Roman"/>
          <w:sz w:val="24"/>
          <w:szCs w:val="24"/>
        </w:rPr>
        <w:t>IFRS Financial Reporting and Analysis Software. (2020). Delta Air Lines, Inc. (DAL) financial statements. Retrieved from https://d18rn0p25nwr6d.cloudfront.net/CIK-0000027904/1fe7420e-4781-437f-92c3-08991a2d6695.pdf</w:t>
      </w:r>
    </w:p>
    <w:p w14:paraId="5EA54513" w14:textId="77777777" w:rsidR="00B0281C" w:rsidRPr="00B0281C" w:rsidRDefault="00B0281C" w:rsidP="00487025">
      <w:pPr>
        <w:spacing w:line="480" w:lineRule="auto"/>
        <w:ind w:left="720" w:hanging="720"/>
        <w:rPr>
          <w:rFonts w:ascii="Times New Roman" w:hAnsi="Times New Roman" w:cs="Times New Roman"/>
          <w:sz w:val="24"/>
          <w:szCs w:val="24"/>
        </w:rPr>
      </w:pPr>
      <w:r w:rsidRPr="00B0281C">
        <w:rPr>
          <w:rFonts w:ascii="Times New Roman" w:hAnsi="Times New Roman" w:cs="Times New Roman"/>
          <w:sz w:val="24"/>
          <w:szCs w:val="24"/>
        </w:rPr>
        <w:t>List, S. D. (2016). Federal Aviation Administration.</w:t>
      </w:r>
    </w:p>
    <w:p w14:paraId="0557D3A1" w14:textId="77777777" w:rsidR="00B0281C" w:rsidRPr="00B0281C" w:rsidRDefault="00B0281C" w:rsidP="00487025">
      <w:pPr>
        <w:spacing w:line="480" w:lineRule="auto"/>
        <w:ind w:left="720" w:hanging="720"/>
        <w:rPr>
          <w:rFonts w:ascii="Times New Roman" w:hAnsi="Times New Roman" w:cs="Times New Roman"/>
          <w:sz w:val="24"/>
          <w:szCs w:val="24"/>
        </w:rPr>
      </w:pPr>
      <w:r w:rsidRPr="00B0281C">
        <w:rPr>
          <w:rFonts w:ascii="Times New Roman" w:hAnsi="Times New Roman" w:cs="Times New Roman"/>
          <w:sz w:val="24"/>
          <w:szCs w:val="24"/>
        </w:rPr>
        <w:t>Monteiro, C. O. (2019). Delta Air Lines valuation (Doctoral dissertation).</w:t>
      </w:r>
    </w:p>
    <w:p w14:paraId="155E8648" w14:textId="0DD284F2" w:rsidR="00B0281C" w:rsidRPr="00B0281C" w:rsidRDefault="00B0281C" w:rsidP="00487025">
      <w:pPr>
        <w:spacing w:line="480" w:lineRule="auto"/>
        <w:ind w:left="720" w:hanging="720"/>
        <w:rPr>
          <w:rFonts w:ascii="Times New Roman" w:hAnsi="Times New Roman" w:cs="Times New Roman"/>
          <w:sz w:val="24"/>
          <w:szCs w:val="24"/>
        </w:rPr>
      </w:pPr>
      <w:r w:rsidRPr="00B0281C">
        <w:rPr>
          <w:rFonts w:ascii="Times New Roman" w:hAnsi="Times New Roman" w:cs="Times New Roman"/>
          <w:sz w:val="24"/>
          <w:szCs w:val="24"/>
        </w:rPr>
        <w:t xml:space="preserve">Ready Ratios. </w:t>
      </w:r>
      <w:r w:rsidR="005D057E" w:rsidRPr="00B0281C">
        <w:rPr>
          <w:rFonts w:ascii="Times New Roman" w:hAnsi="Times New Roman" w:cs="Times New Roman"/>
          <w:sz w:val="24"/>
          <w:szCs w:val="24"/>
        </w:rPr>
        <w:t>(2020</w:t>
      </w:r>
      <w:r w:rsidRPr="00B0281C">
        <w:rPr>
          <w:rFonts w:ascii="Times New Roman" w:hAnsi="Times New Roman" w:cs="Times New Roman"/>
          <w:sz w:val="24"/>
          <w:szCs w:val="24"/>
        </w:rPr>
        <w:t>). Delta Air Lines, Inc. (DAL) Financial Statements (2020 And Earlier). Retrieved from https://www.readyratios.com/reports/DAL_delta-air-lines-inc</w:t>
      </w:r>
    </w:p>
    <w:sectPr w:rsidR="00B0281C" w:rsidRPr="00B0281C" w:rsidSect="00B0281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716255B" w14:textId="77777777" w:rsidR="00FD1682" w:rsidRDefault="00FD1682" w:rsidP="00B0281C">
      <w:pPr>
        <w:spacing w:after="0" w:line="240" w:lineRule="auto"/>
      </w:pPr>
      <w:r>
        <w:separator/>
      </w:r>
    </w:p>
  </w:endnote>
  <w:endnote w:type="continuationSeparator" w:id="0">
    <w:p w14:paraId="369433BF" w14:textId="77777777" w:rsidR="00FD1682" w:rsidRDefault="00FD1682" w:rsidP="00B0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CBBF3C" w14:textId="77777777" w:rsidR="00FD1682" w:rsidRDefault="00FD1682" w:rsidP="00B0281C">
      <w:pPr>
        <w:spacing w:after="0" w:line="240" w:lineRule="auto"/>
      </w:pPr>
      <w:r>
        <w:separator/>
      </w:r>
    </w:p>
  </w:footnote>
  <w:footnote w:type="continuationSeparator" w:id="0">
    <w:p w14:paraId="12AC88DF" w14:textId="77777777" w:rsidR="00FD1682" w:rsidRDefault="00FD1682" w:rsidP="00B02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5422320"/>
      <w:docPartObj>
        <w:docPartGallery w:val="Page Numbers (Top of Page)"/>
        <w:docPartUnique/>
      </w:docPartObj>
    </w:sdtPr>
    <w:sdtEndPr>
      <w:rPr>
        <w:noProof/>
      </w:rPr>
    </w:sdtEndPr>
    <w:sdtContent>
      <w:p w14:paraId="4C06AB7F" w14:textId="77777777" w:rsidR="00E00F36" w:rsidRDefault="00E00F36">
        <w:pPr>
          <w:pStyle w:val="Header"/>
          <w:jc w:val="right"/>
        </w:pPr>
        <w:r w:rsidRPr="00B0281C">
          <w:t xml:space="preserve">DISCUSSION POST ON DELTA AIRLINES ASSETS   </w:t>
        </w:r>
        <w:r>
          <w:t xml:space="preserve">                                                                </w:t>
        </w:r>
        <w:r w:rsidRPr="00B0281C">
          <w:t xml:space="preserve">                                    </w:t>
        </w:r>
        <w:r>
          <w:fldChar w:fldCharType="begin"/>
        </w:r>
        <w:r>
          <w:instrText xml:space="preserve"> PAGE   \* MERGEFORMAT </w:instrText>
        </w:r>
        <w:r>
          <w:fldChar w:fldCharType="separate"/>
        </w:r>
        <w:r w:rsidR="00B86232">
          <w:rPr>
            <w:noProof/>
          </w:rPr>
          <w:t>9</w:t>
        </w:r>
        <w:r>
          <w:rPr>
            <w:noProof/>
          </w:rPr>
          <w:fldChar w:fldCharType="end"/>
        </w:r>
      </w:p>
    </w:sdtContent>
  </w:sdt>
  <w:p w14:paraId="36EDFE34" w14:textId="77777777" w:rsidR="00E00F36" w:rsidRDefault="00E00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49535" w14:textId="77777777" w:rsidR="00E00F36" w:rsidRDefault="00E00F36" w:rsidP="00B0281C">
    <w:pPr>
      <w:pStyle w:val="Header"/>
      <w:spacing w:line="480" w:lineRule="auto"/>
      <w:jc w:val="right"/>
    </w:pPr>
    <w:r>
      <w:rPr>
        <w:rFonts w:ascii="Times New Roman" w:hAnsi="Times New Roman" w:cs="Times New Roman"/>
        <w:sz w:val="24"/>
        <w:szCs w:val="24"/>
      </w:rPr>
      <w:t>Running Head:</w:t>
    </w:r>
    <w:r w:rsidRPr="00B0281C">
      <w:t xml:space="preserve"> </w:t>
    </w:r>
    <w:r w:rsidRPr="00B0281C">
      <w:rPr>
        <w:rFonts w:ascii="Times New Roman" w:hAnsi="Times New Roman" w:cs="Times New Roman"/>
        <w:sz w:val="24"/>
        <w:szCs w:val="24"/>
      </w:rPr>
      <w:t>DISCUSSION POST ON DELTA AIRLINES ASSETS</w:t>
    </w:r>
    <w:r>
      <w:rPr>
        <w:rFonts w:ascii="Times New Roman" w:hAnsi="Times New Roman" w:cs="Times New Roman"/>
        <w:sz w:val="24"/>
        <w:szCs w:val="24"/>
      </w:rPr>
      <w:t xml:space="preserve">                                       </w:t>
    </w:r>
    <w:sdt>
      <w:sdtPr>
        <w:id w:val="-8169558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59CF8FB" w14:textId="77777777" w:rsidR="00E00F36" w:rsidRDefault="00E00F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3885"/>
    <w:rsid w:val="00070DE1"/>
    <w:rsid w:val="0009379A"/>
    <w:rsid w:val="00093885"/>
    <w:rsid w:val="00126701"/>
    <w:rsid w:val="00173E04"/>
    <w:rsid w:val="001C48BB"/>
    <w:rsid w:val="003D3A05"/>
    <w:rsid w:val="004710AA"/>
    <w:rsid w:val="00487025"/>
    <w:rsid w:val="005311A6"/>
    <w:rsid w:val="005627AD"/>
    <w:rsid w:val="00565ED9"/>
    <w:rsid w:val="005B0385"/>
    <w:rsid w:val="005C4E36"/>
    <w:rsid w:val="005C570C"/>
    <w:rsid w:val="005D057E"/>
    <w:rsid w:val="00623C1F"/>
    <w:rsid w:val="00625E12"/>
    <w:rsid w:val="00706CB1"/>
    <w:rsid w:val="0073072A"/>
    <w:rsid w:val="007979D0"/>
    <w:rsid w:val="00875CA7"/>
    <w:rsid w:val="008D654E"/>
    <w:rsid w:val="008E0E1B"/>
    <w:rsid w:val="00967889"/>
    <w:rsid w:val="00A0091A"/>
    <w:rsid w:val="00A20698"/>
    <w:rsid w:val="00A31C5A"/>
    <w:rsid w:val="00A800E4"/>
    <w:rsid w:val="00B0281C"/>
    <w:rsid w:val="00B77006"/>
    <w:rsid w:val="00B8354A"/>
    <w:rsid w:val="00B86232"/>
    <w:rsid w:val="00BA718B"/>
    <w:rsid w:val="00BC0809"/>
    <w:rsid w:val="00D07EA4"/>
    <w:rsid w:val="00D55F38"/>
    <w:rsid w:val="00D6418A"/>
    <w:rsid w:val="00D86879"/>
    <w:rsid w:val="00DB6FBB"/>
    <w:rsid w:val="00E00F36"/>
    <w:rsid w:val="00E86EE8"/>
    <w:rsid w:val="00EA0333"/>
    <w:rsid w:val="00EC61AC"/>
    <w:rsid w:val="00ED0929"/>
    <w:rsid w:val="00F026D7"/>
    <w:rsid w:val="00F54599"/>
    <w:rsid w:val="00FD16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F69C1"/>
  <w15:docId w15:val="{B73EEE0B-4BE5-4E76-94ED-4F7227CCC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81C"/>
  </w:style>
  <w:style w:type="paragraph" w:styleId="Footer">
    <w:name w:val="footer"/>
    <w:basedOn w:val="Normal"/>
    <w:link w:val="FooterChar"/>
    <w:uiPriority w:val="99"/>
    <w:unhideWhenUsed/>
    <w:rsid w:val="00B0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1900</Words>
  <Characters>10830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4</cp:revision>
  <dcterms:created xsi:type="dcterms:W3CDTF">2020-07-30T12:41:00Z</dcterms:created>
  <dcterms:modified xsi:type="dcterms:W3CDTF">2020-07-30T15:27:00Z</dcterms:modified>
</cp:coreProperties>
</file>